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AD33BE" w:rsidRDefault="00AC37BB" w:rsidP="00AC37BB">
      <w:pPr>
        <w:spacing w:before="120"/>
        <w:jc w:val="center"/>
        <w:rPr>
          <w:rFonts w:ascii="Times New Roman" w:hAnsi="Times New Roman" w:cs="Times New Roman"/>
          <w:b/>
          <w:sz w:val="26"/>
          <w:szCs w:val="26"/>
        </w:rPr>
      </w:pPr>
      <w:r w:rsidRPr="00AD33BE">
        <w:rPr>
          <w:rFonts w:ascii="Times New Roman" w:hAnsi="Times New Roman" w:cs="Times New Roman"/>
          <w:b/>
          <w:sz w:val="26"/>
          <w:szCs w:val="26"/>
        </w:rPr>
        <w:t>BỘ CÔNG THƯƠNG</w:t>
      </w:r>
    </w:p>
    <w:p w:rsidR="00AC37BB" w:rsidRPr="00AD33BE" w:rsidRDefault="00AC37BB" w:rsidP="00AC37BB">
      <w:pPr>
        <w:spacing w:before="120"/>
        <w:jc w:val="center"/>
        <w:rPr>
          <w:rFonts w:ascii="Times New Roman" w:hAnsi="Times New Roman" w:cs="Times New Roman"/>
          <w:b/>
          <w:sz w:val="26"/>
          <w:szCs w:val="26"/>
        </w:rPr>
      </w:pPr>
      <w:r w:rsidRPr="00AD33BE">
        <w:rPr>
          <w:rFonts w:ascii="Times New Roman" w:hAnsi="Times New Roman" w:cs="Times New Roman"/>
          <w:b/>
          <w:sz w:val="26"/>
          <w:szCs w:val="26"/>
        </w:rPr>
        <w:t>TRUNG TÂM THÔNG TIN CÔNG NGHIỆP VÀ THƯƠNG MẠI</w:t>
      </w:r>
    </w:p>
    <w:p w:rsidR="00AC37BB" w:rsidRPr="00AD33BE" w:rsidRDefault="00AC37BB" w:rsidP="00AC37BB">
      <w:pP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spacing w:before="120" w:line="312" w:lineRule="auto"/>
        <w:jc w:val="center"/>
        <w:rPr>
          <w:rFonts w:ascii="Times New Roman" w:hAnsi="Times New Roman" w:cs="Times New Roman"/>
          <w:b/>
          <w:sz w:val="26"/>
          <w:szCs w:val="26"/>
        </w:rPr>
      </w:pPr>
      <w:r w:rsidRPr="00AD33BE">
        <w:rPr>
          <w:rFonts w:ascii="Times New Roman" w:hAnsi="Times New Roman" w:cs="Times New Roman"/>
          <w:b/>
          <w:sz w:val="26"/>
          <w:szCs w:val="26"/>
        </w:rPr>
        <w:t>BÁO CÁO</w:t>
      </w:r>
    </w:p>
    <w:p w:rsidR="00AC37BB" w:rsidRPr="00AD33BE" w:rsidRDefault="002C63B7" w:rsidP="00AC37BB">
      <w:pPr>
        <w:spacing w:before="120" w:line="312" w:lineRule="auto"/>
        <w:jc w:val="center"/>
        <w:rPr>
          <w:rFonts w:ascii="Times New Roman" w:hAnsi="Times New Roman" w:cs="Times New Roman"/>
          <w:b/>
          <w:sz w:val="26"/>
          <w:szCs w:val="26"/>
        </w:rPr>
      </w:pPr>
      <w:r w:rsidRPr="00AD33BE">
        <w:rPr>
          <w:rFonts w:ascii="Times New Roman" w:hAnsi="Times New Roman" w:cs="Times New Roman"/>
          <w:b/>
          <w:sz w:val="26"/>
          <w:szCs w:val="26"/>
        </w:rPr>
        <w:t>CÁC QUY ĐỊNH, CHÍNH SÁCH TRONG LĨNH VỰC LOGISTICS</w:t>
      </w:r>
    </w:p>
    <w:p w:rsidR="00AC37BB" w:rsidRPr="00AD33BE" w:rsidRDefault="00AC37BB" w:rsidP="00AC37BB">
      <w:pPr>
        <w:spacing w:before="120" w:line="312" w:lineRule="auto"/>
        <w:jc w:val="center"/>
        <w:rPr>
          <w:rFonts w:ascii="Times New Roman" w:hAnsi="Times New Roman" w:cs="Times New Roman"/>
          <w:b/>
          <w:sz w:val="26"/>
          <w:szCs w:val="26"/>
        </w:rPr>
      </w:pPr>
      <w:r w:rsidRPr="00AD33BE">
        <w:rPr>
          <w:rFonts w:ascii="Times New Roman" w:hAnsi="Times New Roman" w:cs="Times New Roman"/>
          <w:b/>
          <w:sz w:val="26"/>
          <w:szCs w:val="26"/>
        </w:rPr>
        <w:t xml:space="preserve">Số tháng </w:t>
      </w:r>
      <w:r w:rsidR="00663697">
        <w:rPr>
          <w:rFonts w:ascii="Times New Roman" w:hAnsi="Times New Roman" w:cs="Times New Roman"/>
          <w:b/>
          <w:sz w:val="26"/>
          <w:szCs w:val="26"/>
        </w:rPr>
        <w:t>8</w:t>
      </w:r>
      <w:r w:rsidR="00096903" w:rsidRPr="00AD33BE">
        <w:rPr>
          <w:rFonts w:ascii="Times New Roman" w:hAnsi="Times New Roman" w:cs="Times New Roman"/>
          <w:b/>
          <w:sz w:val="26"/>
          <w:szCs w:val="26"/>
        </w:rPr>
        <w:t>/</w:t>
      </w:r>
      <w:r w:rsidR="007F3525" w:rsidRPr="00AD33BE">
        <w:rPr>
          <w:rFonts w:ascii="Times New Roman" w:hAnsi="Times New Roman" w:cs="Times New Roman"/>
          <w:b/>
          <w:sz w:val="26"/>
          <w:szCs w:val="26"/>
        </w:rPr>
        <w:t>2019</w:t>
      </w: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r w:rsidRPr="00AD33BE">
        <w:rPr>
          <w:rFonts w:ascii="Times New Roman" w:hAnsi="Times New Roman" w:cs="Times New Roman"/>
          <w:b/>
          <w:sz w:val="26"/>
          <w:szCs w:val="26"/>
        </w:rPr>
        <w:t>THUỘC NHIỆM VỤ</w:t>
      </w:r>
    </w:p>
    <w:p w:rsidR="00AC37BB" w:rsidRPr="00AD33BE" w:rsidRDefault="00AC37BB" w:rsidP="00AC37BB">
      <w:pPr>
        <w:jc w:val="center"/>
        <w:rPr>
          <w:rFonts w:ascii="Times New Roman" w:hAnsi="Times New Roman" w:cs="Times New Roman"/>
          <w:b/>
          <w:sz w:val="26"/>
          <w:szCs w:val="26"/>
        </w:rPr>
      </w:pPr>
      <w:r w:rsidRPr="00AD33BE">
        <w:rPr>
          <w:rFonts w:ascii="Times New Roman" w:hAnsi="Times New Roman" w:cs="Times New Roman"/>
          <w:b/>
          <w:sz w:val="26"/>
          <w:szCs w:val="26"/>
        </w:rPr>
        <w:t xml:space="preserve"> “X</w:t>
      </w:r>
      <w:r w:rsidRPr="00AD33BE">
        <w:rPr>
          <w:rFonts w:ascii="Times New Roman" w:hAnsi="Times New Roman" w:cs="Times New Roman"/>
          <w:b/>
          <w:spacing w:val="-2"/>
          <w:sz w:val="26"/>
          <w:szCs w:val="26"/>
        </w:rPr>
        <w:t xml:space="preserve">ây dựng Hệ thống cung cấp, kết nối thông tin, dữ liệu logistics </w:t>
      </w:r>
      <w:r w:rsidRPr="00AD33BE">
        <w:rPr>
          <w:rFonts w:ascii="Times New Roman" w:hAnsi="Times New Roman" w:cs="Times New Roman"/>
          <w:b/>
          <w:spacing w:val="-2"/>
          <w:sz w:val="26"/>
          <w:szCs w:val="26"/>
        </w:rPr>
        <w:br/>
        <w:t>giai đoạn 2017-2020”</w:t>
      </w:r>
    </w:p>
    <w:p w:rsidR="00AC37BB" w:rsidRPr="00AD33BE" w:rsidRDefault="00AC37BB" w:rsidP="00AC37BB">
      <w:pPr>
        <w:spacing w:before="120" w:line="312" w:lineRule="auto"/>
        <w:jc w:val="cente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C9505B" w:rsidRPr="00AD33BE" w:rsidRDefault="00C9505B" w:rsidP="00AC37BB">
      <w:pPr>
        <w:jc w:val="center"/>
        <w:rPr>
          <w:rFonts w:ascii="Times New Roman" w:hAnsi="Times New Roman" w:cs="Times New Roman"/>
          <w:b/>
          <w:sz w:val="26"/>
          <w:szCs w:val="26"/>
        </w:rPr>
      </w:pPr>
    </w:p>
    <w:p w:rsidR="00C9505B" w:rsidRPr="00AD33BE" w:rsidRDefault="00C9505B" w:rsidP="00AC37BB">
      <w:pPr>
        <w:jc w:val="center"/>
        <w:rPr>
          <w:rFonts w:ascii="Times New Roman" w:hAnsi="Times New Roman" w:cs="Times New Roman"/>
          <w:b/>
          <w:sz w:val="26"/>
          <w:szCs w:val="26"/>
        </w:rPr>
      </w:pPr>
    </w:p>
    <w:p w:rsidR="00C9505B" w:rsidRPr="00AD33BE" w:rsidRDefault="00C9505B" w:rsidP="00AC37BB">
      <w:pPr>
        <w:jc w:val="center"/>
        <w:rPr>
          <w:rFonts w:ascii="Times New Roman" w:hAnsi="Times New Roman" w:cs="Times New Roman"/>
          <w:b/>
          <w:sz w:val="26"/>
          <w:szCs w:val="26"/>
        </w:rPr>
      </w:pPr>
    </w:p>
    <w:p w:rsidR="00AC37BB" w:rsidRPr="00AD33BE" w:rsidRDefault="00AC37BB" w:rsidP="00AC37BB">
      <w:pPr>
        <w:rPr>
          <w:rFonts w:ascii="Times New Roman" w:hAnsi="Times New Roman" w:cs="Times New Roman"/>
          <w:b/>
          <w:sz w:val="26"/>
          <w:szCs w:val="26"/>
        </w:rPr>
      </w:pPr>
    </w:p>
    <w:p w:rsidR="00AC37BB" w:rsidRPr="00AD33BE" w:rsidRDefault="00AC37BB" w:rsidP="00AC37BB">
      <w:pPr>
        <w:spacing w:line="312" w:lineRule="auto"/>
        <w:jc w:val="center"/>
        <w:rPr>
          <w:rFonts w:ascii="Times New Roman" w:hAnsi="Times New Roman" w:cs="Times New Roman"/>
          <w:b/>
          <w:sz w:val="26"/>
          <w:szCs w:val="26"/>
        </w:rPr>
      </w:pPr>
      <w:r w:rsidRPr="00AD33BE">
        <w:rPr>
          <w:rFonts w:ascii="Times New Roman" w:hAnsi="Times New Roman" w:cs="Times New Roman"/>
          <w:b/>
          <w:sz w:val="26"/>
          <w:szCs w:val="26"/>
        </w:rPr>
        <w:t>Hà Nộ</w:t>
      </w:r>
      <w:r w:rsidR="00F721FB" w:rsidRPr="00AD33BE">
        <w:rPr>
          <w:rFonts w:ascii="Times New Roman" w:hAnsi="Times New Roman" w:cs="Times New Roman"/>
          <w:b/>
          <w:sz w:val="26"/>
          <w:szCs w:val="26"/>
        </w:rPr>
        <w:t>i, 2</w:t>
      </w:r>
      <w:r w:rsidR="003D544C" w:rsidRPr="00AD33BE">
        <w:rPr>
          <w:rFonts w:ascii="Times New Roman" w:hAnsi="Times New Roman" w:cs="Times New Roman"/>
          <w:b/>
          <w:sz w:val="26"/>
          <w:szCs w:val="26"/>
        </w:rPr>
        <w:t>019</w:t>
      </w:r>
    </w:p>
    <w:p w:rsidR="008629E4" w:rsidRPr="00AD33BE" w:rsidRDefault="008629E4" w:rsidP="00AC37BB">
      <w:pPr>
        <w:spacing w:line="312" w:lineRule="auto"/>
        <w:jc w:val="center"/>
        <w:rPr>
          <w:rFonts w:ascii="Times New Roman" w:hAnsi="Times New Roman" w:cs="Times New Roman"/>
          <w:b/>
          <w:sz w:val="26"/>
          <w:szCs w:val="26"/>
        </w:rPr>
      </w:pPr>
    </w:p>
    <w:p w:rsidR="00AC37BB" w:rsidRPr="00CB5460" w:rsidRDefault="00AC37BB" w:rsidP="00AC37BB">
      <w:pPr>
        <w:spacing w:line="312" w:lineRule="auto"/>
        <w:jc w:val="center"/>
        <w:rPr>
          <w:rFonts w:ascii="Times New Roman" w:hAnsi="Times New Roman" w:cs="Times New Roman"/>
          <w:b/>
          <w:sz w:val="26"/>
          <w:szCs w:val="26"/>
        </w:rPr>
      </w:pPr>
      <w:r w:rsidRPr="00CB5460">
        <w:rPr>
          <w:rFonts w:ascii="Times New Roman" w:hAnsi="Times New Roman" w:cs="Times New Roman"/>
          <w:b/>
          <w:sz w:val="26"/>
          <w:szCs w:val="26"/>
        </w:rPr>
        <w:t>MỤC LỤC</w:t>
      </w:r>
    </w:p>
    <w:p w:rsidR="00A74ED9" w:rsidRPr="00A74ED9" w:rsidRDefault="00877146">
      <w:pPr>
        <w:pStyle w:val="TOC1"/>
        <w:rPr>
          <w:rFonts w:ascii="Times New Roman" w:hAnsi="Times New Roman" w:cs="Times New Roman"/>
          <w:noProof/>
          <w:sz w:val="26"/>
          <w:szCs w:val="26"/>
        </w:rPr>
      </w:pPr>
      <w:r w:rsidRPr="00A74ED9">
        <w:rPr>
          <w:rFonts w:ascii="Times New Roman" w:hAnsi="Times New Roman" w:cs="Times New Roman"/>
          <w:sz w:val="26"/>
          <w:szCs w:val="26"/>
        </w:rPr>
        <w:fldChar w:fldCharType="begin"/>
      </w:r>
      <w:r w:rsidR="00C45DE0" w:rsidRPr="00A74ED9">
        <w:rPr>
          <w:rFonts w:ascii="Times New Roman" w:hAnsi="Times New Roman" w:cs="Times New Roman"/>
          <w:sz w:val="26"/>
          <w:szCs w:val="26"/>
        </w:rPr>
        <w:instrText xml:space="preserve"> TOC \o "1-3" \h \z \u </w:instrText>
      </w:r>
      <w:r w:rsidRPr="00A74ED9">
        <w:rPr>
          <w:rFonts w:ascii="Times New Roman" w:hAnsi="Times New Roman" w:cs="Times New Roman"/>
          <w:sz w:val="26"/>
          <w:szCs w:val="26"/>
        </w:rPr>
        <w:fldChar w:fldCharType="separate"/>
      </w:r>
      <w:hyperlink w:anchor="_Toc17991813" w:history="1">
        <w:r w:rsidR="00A74ED9" w:rsidRPr="00A74ED9">
          <w:rPr>
            <w:rStyle w:val="Hyperlink"/>
            <w:rFonts w:ascii="Times New Roman" w:hAnsi="Times New Roman" w:cs="Times New Roman"/>
            <w:b/>
            <w:noProof/>
            <w:sz w:val="26"/>
            <w:szCs w:val="26"/>
          </w:rPr>
          <w:t>1.</w:t>
        </w:r>
        <w:r w:rsidR="00A74ED9" w:rsidRPr="00A74ED9">
          <w:rPr>
            <w:rFonts w:ascii="Times New Roman" w:hAnsi="Times New Roman" w:cs="Times New Roman"/>
            <w:noProof/>
            <w:sz w:val="26"/>
            <w:szCs w:val="26"/>
          </w:rPr>
          <w:tab/>
        </w:r>
        <w:r w:rsidR="00A74ED9" w:rsidRPr="00A74ED9">
          <w:rPr>
            <w:rStyle w:val="Hyperlink"/>
            <w:rFonts w:ascii="Times New Roman" w:hAnsi="Times New Roman" w:cs="Times New Roman"/>
            <w:b/>
            <w:noProof/>
            <w:sz w:val="26"/>
            <w:szCs w:val="26"/>
          </w:rPr>
          <w:t>Trong nước:</w:t>
        </w:r>
        <w:r w:rsidR="00A74ED9" w:rsidRPr="00A74ED9">
          <w:rPr>
            <w:rFonts w:ascii="Times New Roman" w:hAnsi="Times New Roman" w:cs="Times New Roman"/>
            <w:noProof/>
            <w:webHidden/>
            <w:sz w:val="26"/>
            <w:szCs w:val="26"/>
          </w:rPr>
          <w:tab/>
        </w:r>
        <w:r w:rsidR="00A74ED9" w:rsidRPr="00A74ED9">
          <w:rPr>
            <w:rFonts w:ascii="Times New Roman" w:hAnsi="Times New Roman" w:cs="Times New Roman"/>
            <w:noProof/>
            <w:webHidden/>
            <w:sz w:val="26"/>
            <w:szCs w:val="26"/>
          </w:rPr>
          <w:fldChar w:fldCharType="begin"/>
        </w:r>
        <w:r w:rsidR="00A74ED9" w:rsidRPr="00A74ED9">
          <w:rPr>
            <w:rFonts w:ascii="Times New Roman" w:hAnsi="Times New Roman" w:cs="Times New Roman"/>
            <w:noProof/>
            <w:webHidden/>
            <w:sz w:val="26"/>
            <w:szCs w:val="26"/>
          </w:rPr>
          <w:instrText xml:space="preserve"> PAGEREF _Toc17991813 \h </w:instrText>
        </w:r>
        <w:r w:rsidR="00A74ED9" w:rsidRPr="00A74ED9">
          <w:rPr>
            <w:rFonts w:ascii="Times New Roman" w:hAnsi="Times New Roman" w:cs="Times New Roman"/>
            <w:noProof/>
            <w:webHidden/>
            <w:sz w:val="26"/>
            <w:szCs w:val="26"/>
          </w:rPr>
        </w:r>
        <w:r w:rsidR="00A74ED9" w:rsidRPr="00A74ED9">
          <w:rPr>
            <w:rFonts w:ascii="Times New Roman" w:hAnsi="Times New Roman" w:cs="Times New Roman"/>
            <w:noProof/>
            <w:webHidden/>
            <w:sz w:val="26"/>
            <w:szCs w:val="26"/>
          </w:rPr>
          <w:fldChar w:fldCharType="separate"/>
        </w:r>
        <w:r w:rsidR="00A74ED9">
          <w:rPr>
            <w:rFonts w:ascii="Times New Roman" w:hAnsi="Times New Roman" w:cs="Times New Roman"/>
            <w:noProof/>
            <w:webHidden/>
            <w:sz w:val="26"/>
            <w:szCs w:val="26"/>
          </w:rPr>
          <w:t>2</w:t>
        </w:r>
        <w:r w:rsidR="00A74ED9" w:rsidRPr="00A74ED9">
          <w:rPr>
            <w:rFonts w:ascii="Times New Roman" w:hAnsi="Times New Roman" w:cs="Times New Roman"/>
            <w:noProof/>
            <w:webHidden/>
            <w:sz w:val="26"/>
            <w:szCs w:val="26"/>
          </w:rPr>
          <w:fldChar w:fldCharType="end"/>
        </w:r>
      </w:hyperlink>
    </w:p>
    <w:p w:rsidR="00A74ED9" w:rsidRPr="00A74ED9" w:rsidRDefault="00A74ED9">
      <w:pPr>
        <w:pStyle w:val="TOC2"/>
        <w:tabs>
          <w:tab w:val="left" w:pos="880"/>
          <w:tab w:val="right" w:leader="dot" w:pos="8630"/>
        </w:tabs>
        <w:rPr>
          <w:rFonts w:ascii="Times New Roman" w:hAnsi="Times New Roman" w:cs="Times New Roman"/>
          <w:noProof/>
          <w:sz w:val="26"/>
          <w:szCs w:val="26"/>
        </w:rPr>
      </w:pPr>
      <w:hyperlink w:anchor="_Toc17991814" w:history="1">
        <w:r w:rsidRPr="00A74ED9">
          <w:rPr>
            <w:rStyle w:val="Hyperlink"/>
            <w:rFonts w:ascii="Times New Roman" w:hAnsi="Times New Roman" w:cs="Times New Roman"/>
            <w:b/>
            <w:i/>
            <w:noProof/>
            <w:sz w:val="26"/>
            <w:szCs w:val="26"/>
          </w:rPr>
          <w:t>1.1.</w:t>
        </w:r>
        <w:r w:rsidRPr="00A74ED9">
          <w:rPr>
            <w:rFonts w:ascii="Times New Roman" w:hAnsi="Times New Roman" w:cs="Times New Roman"/>
            <w:noProof/>
            <w:sz w:val="26"/>
            <w:szCs w:val="26"/>
          </w:rPr>
          <w:tab/>
        </w:r>
        <w:r w:rsidRPr="00A74ED9">
          <w:rPr>
            <w:rStyle w:val="Hyperlink"/>
            <w:rFonts w:ascii="Times New Roman" w:hAnsi="Times New Roman" w:cs="Times New Roman"/>
            <w:b/>
            <w:i/>
            <w:noProof/>
            <w:sz w:val="26"/>
            <w:szCs w:val="26"/>
          </w:rPr>
          <w:t>Các chính sách về logistics nói chung</w:t>
        </w:r>
        <w:r w:rsidRPr="00A74ED9">
          <w:rPr>
            <w:rFonts w:ascii="Times New Roman" w:hAnsi="Times New Roman" w:cs="Times New Roman"/>
            <w:noProof/>
            <w:webHidden/>
            <w:sz w:val="26"/>
            <w:szCs w:val="26"/>
          </w:rPr>
          <w:tab/>
        </w:r>
        <w:r w:rsidRPr="00A74ED9">
          <w:rPr>
            <w:rFonts w:ascii="Times New Roman" w:hAnsi="Times New Roman" w:cs="Times New Roman"/>
            <w:noProof/>
            <w:webHidden/>
            <w:sz w:val="26"/>
            <w:szCs w:val="26"/>
          </w:rPr>
          <w:fldChar w:fldCharType="begin"/>
        </w:r>
        <w:r w:rsidRPr="00A74ED9">
          <w:rPr>
            <w:rFonts w:ascii="Times New Roman" w:hAnsi="Times New Roman" w:cs="Times New Roman"/>
            <w:noProof/>
            <w:webHidden/>
            <w:sz w:val="26"/>
            <w:szCs w:val="26"/>
          </w:rPr>
          <w:instrText xml:space="preserve"> PAGEREF _Toc17991814 \h </w:instrText>
        </w:r>
        <w:r w:rsidRPr="00A74ED9">
          <w:rPr>
            <w:rFonts w:ascii="Times New Roman" w:hAnsi="Times New Roman" w:cs="Times New Roman"/>
            <w:noProof/>
            <w:webHidden/>
            <w:sz w:val="26"/>
            <w:szCs w:val="26"/>
          </w:rPr>
        </w:r>
        <w:r w:rsidRPr="00A74ED9">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w:t>
        </w:r>
        <w:r w:rsidRPr="00A74ED9">
          <w:rPr>
            <w:rFonts w:ascii="Times New Roman" w:hAnsi="Times New Roman" w:cs="Times New Roman"/>
            <w:noProof/>
            <w:webHidden/>
            <w:sz w:val="26"/>
            <w:szCs w:val="26"/>
          </w:rPr>
          <w:fldChar w:fldCharType="end"/>
        </w:r>
      </w:hyperlink>
    </w:p>
    <w:p w:rsidR="00A74ED9" w:rsidRPr="00A74ED9" w:rsidRDefault="00A74ED9">
      <w:pPr>
        <w:pStyle w:val="TOC2"/>
        <w:tabs>
          <w:tab w:val="left" w:pos="880"/>
          <w:tab w:val="right" w:leader="dot" w:pos="8630"/>
        </w:tabs>
        <w:rPr>
          <w:rFonts w:ascii="Times New Roman" w:hAnsi="Times New Roman" w:cs="Times New Roman"/>
          <w:noProof/>
          <w:sz w:val="26"/>
          <w:szCs w:val="26"/>
        </w:rPr>
      </w:pPr>
      <w:hyperlink w:anchor="_Toc17991815" w:history="1">
        <w:r w:rsidRPr="00A74ED9">
          <w:rPr>
            <w:rStyle w:val="Hyperlink"/>
            <w:rFonts w:ascii="Times New Roman" w:hAnsi="Times New Roman" w:cs="Times New Roman"/>
            <w:b/>
            <w:i/>
            <w:noProof/>
            <w:sz w:val="26"/>
            <w:szCs w:val="26"/>
          </w:rPr>
          <w:t>1.2.</w:t>
        </w:r>
        <w:r w:rsidRPr="00A74ED9">
          <w:rPr>
            <w:rFonts w:ascii="Times New Roman" w:hAnsi="Times New Roman" w:cs="Times New Roman"/>
            <w:noProof/>
            <w:sz w:val="26"/>
            <w:szCs w:val="26"/>
          </w:rPr>
          <w:tab/>
        </w:r>
        <w:r w:rsidRPr="00A74ED9">
          <w:rPr>
            <w:rStyle w:val="Hyperlink"/>
            <w:rFonts w:ascii="Times New Roman" w:hAnsi="Times New Roman" w:cs="Times New Roman"/>
            <w:b/>
            <w:i/>
            <w:noProof/>
            <w:sz w:val="26"/>
            <w:szCs w:val="26"/>
          </w:rPr>
          <w:t>Hạ tầng phục vụ logistics</w:t>
        </w:r>
        <w:r w:rsidRPr="00A74ED9">
          <w:rPr>
            <w:rFonts w:ascii="Times New Roman" w:hAnsi="Times New Roman" w:cs="Times New Roman"/>
            <w:noProof/>
            <w:webHidden/>
            <w:sz w:val="26"/>
            <w:szCs w:val="26"/>
          </w:rPr>
          <w:tab/>
        </w:r>
        <w:r w:rsidRPr="00A74ED9">
          <w:rPr>
            <w:rFonts w:ascii="Times New Roman" w:hAnsi="Times New Roman" w:cs="Times New Roman"/>
            <w:noProof/>
            <w:webHidden/>
            <w:sz w:val="26"/>
            <w:szCs w:val="26"/>
          </w:rPr>
          <w:fldChar w:fldCharType="begin"/>
        </w:r>
        <w:r w:rsidRPr="00A74ED9">
          <w:rPr>
            <w:rFonts w:ascii="Times New Roman" w:hAnsi="Times New Roman" w:cs="Times New Roman"/>
            <w:noProof/>
            <w:webHidden/>
            <w:sz w:val="26"/>
            <w:szCs w:val="26"/>
          </w:rPr>
          <w:instrText xml:space="preserve"> PAGEREF _Toc17991815 \h </w:instrText>
        </w:r>
        <w:r w:rsidRPr="00A74ED9">
          <w:rPr>
            <w:rFonts w:ascii="Times New Roman" w:hAnsi="Times New Roman" w:cs="Times New Roman"/>
            <w:noProof/>
            <w:webHidden/>
            <w:sz w:val="26"/>
            <w:szCs w:val="26"/>
          </w:rPr>
        </w:r>
        <w:r w:rsidRPr="00A74ED9">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w:t>
        </w:r>
        <w:r w:rsidRPr="00A74ED9">
          <w:rPr>
            <w:rFonts w:ascii="Times New Roman" w:hAnsi="Times New Roman" w:cs="Times New Roman"/>
            <w:noProof/>
            <w:webHidden/>
            <w:sz w:val="26"/>
            <w:szCs w:val="26"/>
          </w:rPr>
          <w:fldChar w:fldCharType="end"/>
        </w:r>
      </w:hyperlink>
    </w:p>
    <w:p w:rsidR="00A74ED9" w:rsidRPr="00A74ED9" w:rsidRDefault="00A74ED9" w:rsidP="00A74ED9">
      <w:pPr>
        <w:pStyle w:val="TOC1"/>
        <w:tabs>
          <w:tab w:val="left" w:pos="880"/>
        </w:tabs>
        <w:ind w:left="284"/>
        <w:rPr>
          <w:rFonts w:ascii="Times New Roman" w:hAnsi="Times New Roman" w:cs="Times New Roman"/>
          <w:noProof/>
          <w:sz w:val="26"/>
          <w:szCs w:val="26"/>
        </w:rPr>
      </w:pPr>
      <w:hyperlink w:anchor="_Toc17991816" w:history="1">
        <w:r w:rsidRPr="00A74ED9">
          <w:rPr>
            <w:rStyle w:val="Hyperlink"/>
            <w:rFonts w:ascii="Times New Roman" w:eastAsia="Times New Roman" w:hAnsi="Times New Roman" w:cs="Times New Roman"/>
            <w:i/>
            <w:noProof/>
            <w:sz w:val="26"/>
            <w:szCs w:val="26"/>
          </w:rPr>
          <w:t>1.2.1.</w:t>
        </w:r>
        <w:r w:rsidRPr="00A74ED9">
          <w:rPr>
            <w:rFonts w:ascii="Times New Roman" w:hAnsi="Times New Roman" w:cs="Times New Roman"/>
            <w:noProof/>
            <w:sz w:val="26"/>
            <w:szCs w:val="26"/>
          </w:rPr>
          <w:tab/>
        </w:r>
        <w:r w:rsidRPr="00A74ED9">
          <w:rPr>
            <w:rStyle w:val="Hyperlink"/>
            <w:rFonts w:ascii="Times New Roman" w:eastAsia="Times New Roman" w:hAnsi="Times New Roman" w:cs="Times New Roman"/>
            <w:i/>
            <w:noProof/>
            <w:sz w:val="26"/>
            <w:szCs w:val="26"/>
          </w:rPr>
          <w:t>Thống nhất nội dung Đề án Kết nối giao thông khu vực các tỉnh miền núi phía Bắc</w:t>
        </w:r>
        <w:r w:rsidRPr="00A74ED9">
          <w:rPr>
            <w:rFonts w:ascii="Times New Roman" w:hAnsi="Times New Roman" w:cs="Times New Roman"/>
            <w:noProof/>
            <w:webHidden/>
            <w:sz w:val="26"/>
            <w:szCs w:val="26"/>
          </w:rPr>
          <w:tab/>
        </w:r>
        <w:r w:rsidRPr="00A74ED9">
          <w:rPr>
            <w:rFonts w:ascii="Times New Roman" w:hAnsi="Times New Roman" w:cs="Times New Roman"/>
            <w:noProof/>
            <w:webHidden/>
            <w:sz w:val="26"/>
            <w:szCs w:val="26"/>
          </w:rPr>
          <w:fldChar w:fldCharType="begin"/>
        </w:r>
        <w:r w:rsidRPr="00A74ED9">
          <w:rPr>
            <w:rFonts w:ascii="Times New Roman" w:hAnsi="Times New Roman" w:cs="Times New Roman"/>
            <w:noProof/>
            <w:webHidden/>
            <w:sz w:val="26"/>
            <w:szCs w:val="26"/>
          </w:rPr>
          <w:instrText xml:space="preserve"> PAGEREF _Toc17991816 \h </w:instrText>
        </w:r>
        <w:r w:rsidRPr="00A74ED9">
          <w:rPr>
            <w:rFonts w:ascii="Times New Roman" w:hAnsi="Times New Roman" w:cs="Times New Roman"/>
            <w:noProof/>
            <w:webHidden/>
            <w:sz w:val="26"/>
            <w:szCs w:val="26"/>
          </w:rPr>
        </w:r>
        <w:r w:rsidRPr="00A74ED9">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w:t>
        </w:r>
        <w:r w:rsidRPr="00A74ED9">
          <w:rPr>
            <w:rFonts w:ascii="Times New Roman" w:hAnsi="Times New Roman" w:cs="Times New Roman"/>
            <w:noProof/>
            <w:webHidden/>
            <w:sz w:val="26"/>
            <w:szCs w:val="26"/>
          </w:rPr>
          <w:fldChar w:fldCharType="end"/>
        </w:r>
      </w:hyperlink>
    </w:p>
    <w:p w:rsidR="00A74ED9" w:rsidRPr="00A74ED9" w:rsidRDefault="00A74ED9" w:rsidP="00A74ED9">
      <w:pPr>
        <w:pStyle w:val="TOC1"/>
        <w:tabs>
          <w:tab w:val="left" w:pos="880"/>
        </w:tabs>
        <w:ind w:left="284"/>
        <w:rPr>
          <w:rFonts w:ascii="Times New Roman" w:hAnsi="Times New Roman" w:cs="Times New Roman"/>
          <w:noProof/>
          <w:sz w:val="26"/>
          <w:szCs w:val="26"/>
        </w:rPr>
      </w:pPr>
      <w:hyperlink w:anchor="_Toc17991817" w:history="1">
        <w:r w:rsidRPr="00A74ED9">
          <w:rPr>
            <w:rStyle w:val="Hyperlink"/>
            <w:rFonts w:ascii="Times New Roman" w:eastAsia="Times New Roman" w:hAnsi="Times New Roman" w:cs="Times New Roman"/>
            <w:i/>
            <w:noProof/>
            <w:sz w:val="26"/>
            <w:szCs w:val="26"/>
          </w:rPr>
          <w:t>1.2.2.</w:t>
        </w:r>
        <w:r w:rsidRPr="00A74ED9">
          <w:rPr>
            <w:rFonts w:ascii="Times New Roman" w:hAnsi="Times New Roman" w:cs="Times New Roman"/>
            <w:noProof/>
            <w:sz w:val="26"/>
            <w:szCs w:val="26"/>
          </w:rPr>
          <w:tab/>
        </w:r>
        <w:r w:rsidRPr="00A74ED9">
          <w:rPr>
            <w:rStyle w:val="Hyperlink"/>
            <w:rFonts w:ascii="Times New Roman" w:eastAsia="Times New Roman" w:hAnsi="Times New Roman" w:cs="Times New Roman"/>
            <w:i/>
            <w:noProof/>
            <w:sz w:val="26"/>
            <w:szCs w:val="26"/>
          </w:rPr>
          <w:t>Quy định về quản lý và bảo vệ kết cấu hạ tầng giao thông đường bộ trên địa bàn tỉnh Thái Bình.</w:t>
        </w:r>
        <w:r w:rsidRPr="00A74ED9">
          <w:rPr>
            <w:rFonts w:ascii="Times New Roman" w:hAnsi="Times New Roman" w:cs="Times New Roman"/>
            <w:noProof/>
            <w:webHidden/>
            <w:sz w:val="26"/>
            <w:szCs w:val="26"/>
          </w:rPr>
          <w:tab/>
        </w:r>
        <w:r w:rsidRPr="00A74ED9">
          <w:rPr>
            <w:rFonts w:ascii="Times New Roman" w:hAnsi="Times New Roman" w:cs="Times New Roman"/>
            <w:noProof/>
            <w:webHidden/>
            <w:sz w:val="26"/>
            <w:szCs w:val="26"/>
          </w:rPr>
          <w:fldChar w:fldCharType="begin"/>
        </w:r>
        <w:r w:rsidRPr="00A74ED9">
          <w:rPr>
            <w:rFonts w:ascii="Times New Roman" w:hAnsi="Times New Roman" w:cs="Times New Roman"/>
            <w:noProof/>
            <w:webHidden/>
            <w:sz w:val="26"/>
            <w:szCs w:val="26"/>
          </w:rPr>
          <w:instrText xml:space="preserve"> PAGEREF _Toc17991817 \h </w:instrText>
        </w:r>
        <w:r w:rsidRPr="00A74ED9">
          <w:rPr>
            <w:rFonts w:ascii="Times New Roman" w:hAnsi="Times New Roman" w:cs="Times New Roman"/>
            <w:noProof/>
            <w:webHidden/>
            <w:sz w:val="26"/>
            <w:szCs w:val="26"/>
          </w:rPr>
        </w:r>
        <w:r w:rsidRPr="00A74ED9">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5</w:t>
        </w:r>
        <w:r w:rsidRPr="00A74ED9">
          <w:rPr>
            <w:rFonts w:ascii="Times New Roman" w:hAnsi="Times New Roman" w:cs="Times New Roman"/>
            <w:noProof/>
            <w:webHidden/>
            <w:sz w:val="26"/>
            <w:szCs w:val="26"/>
          </w:rPr>
          <w:fldChar w:fldCharType="end"/>
        </w:r>
      </w:hyperlink>
    </w:p>
    <w:p w:rsidR="00A74ED9" w:rsidRPr="00A74ED9" w:rsidRDefault="00A74ED9" w:rsidP="00A74ED9">
      <w:pPr>
        <w:pStyle w:val="TOC1"/>
        <w:tabs>
          <w:tab w:val="left" w:pos="880"/>
        </w:tabs>
        <w:ind w:left="284"/>
        <w:rPr>
          <w:rFonts w:ascii="Times New Roman" w:hAnsi="Times New Roman" w:cs="Times New Roman"/>
          <w:noProof/>
          <w:sz w:val="26"/>
          <w:szCs w:val="26"/>
        </w:rPr>
      </w:pPr>
      <w:hyperlink w:anchor="_Toc17991818" w:history="1">
        <w:r w:rsidRPr="00A74ED9">
          <w:rPr>
            <w:rStyle w:val="Hyperlink"/>
            <w:rFonts w:ascii="Times New Roman" w:eastAsia="Times New Roman" w:hAnsi="Times New Roman" w:cs="Times New Roman"/>
            <w:i/>
            <w:noProof/>
            <w:sz w:val="26"/>
            <w:szCs w:val="26"/>
          </w:rPr>
          <w:t>1.2.3.</w:t>
        </w:r>
        <w:r w:rsidRPr="00A74ED9">
          <w:rPr>
            <w:rFonts w:ascii="Times New Roman" w:hAnsi="Times New Roman" w:cs="Times New Roman"/>
            <w:noProof/>
            <w:sz w:val="26"/>
            <w:szCs w:val="26"/>
          </w:rPr>
          <w:tab/>
        </w:r>
        <w:r w:rsidRPr="00A74ED9">
          <w:rPr>
            <w:rStyle w:val="Hyperlink"/>
            <w:rFonts w:ascii="Times New Roman" w:eastAsia="Times New Roman" w:hAnsi="Times New Roman" w:cs="Times New Roman"/>
            <w:i/>
            <w:noProof/>
            <w:sz w:val="26"/>
            <w:szCs w:val="26"/>
          </w:rPr>
          <w:t>Điều chỉnh quy hoạch cảng hàng không Chu Lai</w:t>
        </w:r>
        <w:r w:rsidRPr="00A74ED9">
          <w:rPr>
            <w:rFonts w:ascii="Times New Roman" w:hAnsi="Times New Roman" w:cs="Times New Roman"/>
            <w:noProof/>
            <w:webHidden/>
            <w:sz w:val="26"/>
            <w:szCs w:val="26"/>
          </w:rPr>
          <w:tab/>
        </w:r>
        <w:r w:rsidRPr="00A74ED9">
          <w:rPr>
            <w:rFonts w:ascii="Times New Roman" w:hAnsi="Times New Roman" w:cs="Times New Roman"/>
            <w:noProof/>
            <w:webHidden/>
            <w:sz w:val="26"/>
            <w:szCs w:val="26"/>
          </w:rPr>
          <w:fldChar w:fldCharType="begin"/>
        </w:r>
        <w:r w:rsidRPr="00A74ED9">
          <w:rPr>
            <w:rFonts w:ascii="Times New Roman" w:hAnsi="Times New Roman" w:cs="Times New Roman"/>
            <w:noProof/>
            <w:webHidden/>
            <w:sz w:val="26"/>
            <w:szCs w:val="26"/>
          </w:rPr>
          <w:instrText xml:space="preserve"> PAGEREF _Toc17991818 \h </w:instrText>
        </w:r>
        <w:r w:rsidRPr="00A74ED9">
          <w:rPr>
            <w:rFonts w:ascii="Times New Roman" w:hAnsi="Times New Roman" w:cs="Times New Roman"/>
            <w:noProof/>
            <w:webHidden/>
            <w:sz w:val="26"/>
            <w:szCs w:val="26"/>
          </w:rPr>
        </w:r>
        <w:r w:rsidRPr="00A74ED9">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7</w:t>
        </w:r>
        <w:r w:rsidRPr="00A74ED9">
          <w:rPr>
            <w:rFonts w:ascii="Times New Roman" w:hAnsi="Times New Roman" w:cs="Times New Roman"/>
            <w:noProof/>
            <w:webHidden/>
            <w:sz w:val="26"/>
            <w:szCs w:val="26"/>
          </w:rPr>
          <w:fldChar w:fldCharType="end"/>
        </w:r>
      </w:hyperlink>
    </w:p>
    <w:p w:rsidR="00A74ED9" w:rsidRPr="00A74ED9" w:rsidRDefault="00A74ED9">
      <w:pPr>
        <w:pStyle w:val="TOC2"/>
        <w:tabs>
          <w:tab w:val="left" w:pos="880"/>
          <w:tab w:val="right" w:leader="dot" w:pos="8630"/>
        </w:tabs>
        <w:rPr>
          <w:rFonts w:ascii="Times New Roman" w:hAnsi="Times New Roman" w:cs="Times New Roman"/>
          <w:noProof/>
          <w:sz w:val="26"/>
          <w:szCs w:val="26"/>
        </w:rPr>
      </w:pPr>
      <w:hyperlink w:anchor="_Toc17991819" w:history="1">
        <w:r w:rsidRPr="00A74ED9">
          <w:rPr>
            <w:rStyle w:val="Hyperlink"/>
            <w:rFonts w:ascii="Times New Roman" w:hAnsi="Times New Roman" w:cs="Times New Roman"/>
            <w:b/>
            <w:i/>
            <w:noProof/>
            <w:sz w:val="26"/>
            <w:szCs w:val="26"/>
          </w:rPr>
          <w:t>1.3.</w:t>
        </w:r>
        <w:r w:rsidRPr="00A74ED9">
          <w:rPr>
            <w:rFonts w:ascii="Times New Roman" w:hAnsi="Times New Roman" w:cs="Times New Roman"/>
            <w:noProof/>
            <w:sz w:val="26"/>
            <w:szCs w:val="26"/>
          </w:rPr>
          <w:tab/>
        </w:r>
        <w:r w:rsidRPr="00A74ED9">
          <w:rPr>
            <w:rStyle w:val="Hyperlink"/>
            <w:rFonts w:ascii="Times New Roman" w:hAnsi="Times New Roman" w:cs="Times New Roman"/>
            <w:b/>
            <w:i/>
            <w:noProof/>
            <w:sz w:val="26"/>
            <w:szCs w:val="26"/>
          </w:rPr>
          <w:t>Vận tải</w:t>
        </w:r>
        <w:r w:rsidRPr="00A74ED9">
          <w:rPr>
            <w:rFonts w:ascii="Times New Roman" w:hAnsi="Times New Roman" w:cs="Times New Roman"/>
            <w:noProof/>
            <w:webHidden/>
            <w:sz w:val="26"/>
            <w:szCs w:val="26"/>
          </w:rPr>
          <w:tab/>
        </w:r>
        <w:r w:rsidRPr="00A74ED9">
          <w:rPr>
            <w:rFonts w:ascii="Times New Roman" w:hAnsi="Times New Roman" w:cs="Times New Roman"/>
            <w:noProof/>
            <w:webHidden/>
            <w:sz w:val="26"/>
            <w:szCs w:val="26"/>
          </w:rPr>
          <w:fldChar w:fldCharType="begin"/>
        </w:r>
        <w:r w:rsidRPr="00A74ED9">
          <w:rPr>
            <w:rFonts w:ascii="Times New Roman" w:hAnsi="Times New Roman" w:cs="Times New Roman"/>
            <w:noProof/>
            <w:webHidden/>
            <w:sz w:val="26"/>
            <w:szCs w:val="26"/>
          </w:rPr>
          <w:instrText xml:space="preserve"> PAGEREF _Toc17991819 \h </w:instrText>
        </w:r>
        <w:r w:rsidRPr="00A74ED9">
          <w:rPr>
            <w:rFonts w:ascii="Times New Roman" w:hAnsi="Times New Roman" w:cs="Times New Roman"/>
            <w:noProof/>
            <w:webHidden/>
            <w:sz w:val="26"/>
            <w:szCs w:val="26"/>
          </w:rPr>
        </w:r>
        <w:r w:rsidRPr="00A74ED9">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9</w:t>
        </w:r>
        <w:r w:rsidRPr="00A74ED9">
          <w:rPr>
            <w:rFonts w:ascii="Times New Roman" w:hAnsi="Times New Roman" w:cs="Times New Roman"/>
            <w:noProof/>
            <w:webHidden/>
            <w:sz w:val="26"/>
            <w:szCs w:val="26"/>
          </w:rPr>
          <w:fldChar w:fldCharType="end"/>
        </w:r>
      </w:hyperlink>
    </w:p>
    <w:p w:rsidR="00A74ED9" w:rsidRPr="00A74ED9" w:rsidRDefault="00A74ED9">
      <w:pPr>
        <w:pStyle w:val="TOC2"/>
        <w:tabs>
          <w:tab w:val="left" w:pos="880"/>
          <w:tab w:val="right" w:leader="dot" w:pos="8630"/>
        </w:tabs>
        <w:rPr>
          <w:rFonts w:ascii="Times New Roman" w:hAnsi="Times New Roman" w:cs="Times New Roman"/>
          <w:noProof/>
          <w:sz w:val="26"/>
          <w:szCs w:val="26"/>
        </w:rPr>
      </w:pPr>
      <w:hyperlink w:anchor="_Toc17991820" w:history="1">
        <w:r w:rsidRPr="00A74ED9">
          <w:rPr>
            <w:rStyle w:val="Hyperlink"/>
            <w:rFonts w:ascii="Times New Roman" w:hAnsi="Times New Roman" w:cs="Times New Roman"/>
            <w:b/>
            <w:i/>
            <w:noProof/>
            <w:sz w:val="26"/>
            <w:szCs w:val="26"/>
          </w:rPr>
          <w:t>1.4.</w:t>
        </w:r>
        <w:r w:rsidRPr="00A74ED9">
          <w:rPr>
            <w:rFonts w:ascii="Times New Roman" w:hAnsi="Times New Roman" w:cs="Times New Roman"/>
            <w:noProof/>
            <w:sz w:val="26"/>
            <w:szCs w:val="26"/>
          </w:rPr>
          <w:tab/>
        </w:r>
        <w:r w:rsidRPr="00A74ED9">
          <w:rPr>
            <w:rStyle w:val="Hyperlink"/>
            <w:rFonts w:ascii="Times New Roman" w:hAnsi="Times New Roman" w:cs="Times New Roman"/>
            <w:b/>
            <w:i/>
            <w:noProof/>
            <w:sz w:val="26"/>
            <w:szCs w:val="26"/>
          </w:rPr>
          <w:t>Các quy định, chính sách khác trong lĩnh vực logistics</w:t>
        </w:r>
        <w:r w:rsidRPr="00A74ED9">
          <w:rPr>
            <w:rFonts w:ascii="Times New Roman" w:hAnsi="Times New Roman" w:cs="Times New Roman"/>
            <w:noProof/>
            <w:webHidden/>
            <w:sz w:val="26"/>
            <w:szCs w:val="26"/>
          </w:rPr>
          <w:tab/>
        </w:r>
        <w:r w:rsidRPr="00A74ED9">
          <w:rPr>
            <w:rFonts w:ascii="Times New Roman" w:hAnsi="Times New Roman" w:cs="Times New Roman"/>
            <w:noProof/>
            <w:webHidden/>
            <w:sz w:val="26"/>
            <w:szCs w:val="26"/>
          </w:rPr>
          <w:fldChar w:fldCharType="begin"/>
        </w:r>
        <w:r w:rsidRPr="00A74ED9">
          <w:rPr>
            <w:rFonts w:ascii="Times New Roman" w:hAnsi="Times New Roman" w:cs="Times New Roman"/>
            <w:noProof/>
            <w:webHidden/>
            <w:sz w:val="26"/>
            <w:szCs w:val="26"/>
          </w:rPr>
          <w:instrText xml:space="preserve"> PAGEREF _Toc17991820 \h </w:instrText>
        </w:r>
        <w:r w:rsidRPr="00A74ED9">
          <w:rPr>
            <w:rFonts w:ascii="Times New Roman" w:hAnsi="Times New Roman" w:cs="Times New Roman"/>
            <w:noProof/>
            <w:webHidden/>
            <w:sz w:val="26"/>
            <w:szCs w:val="26"/>
          </w:rPr>
        </w:r>
        <w:r w:rsidRPr="00A74ED9">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12</w:t>
        </w:r>
        <w:r w:rsidRPr="00A74ED9">
          <w:rPr>
            <w:rFonts w:ascii="Times New Roman" w:hAnsi="Times New Roman" w:cs="Times New Roman"/>
            <w:noProof/>
            <w:webHidden/>
            <w:sz w:val="26"/>
            <w:szCs w:val="26"/>
          </w:rPr>
          <w:fldChar w:fldCharType="end"/>
        </w:r>
      </w:hyperlink>
    </w:p>
    <w:p w:rsidR="00A74ED9" w:rsidRPr="00A74ED9" w:rsidRDefault="00A74ED9">
      <w:pPr>
        <w:pStyle w:val="TOC1"/>
        <w:rPr>
          <w:rFonts w:ascii="Times New Roman" w:hAnsi="Times New Roman" w:cs="Times New Roman"/>
          <w:noProof/>
          <w:sz w:val="26"/>
          <w:szCs w:val="26"/>
        </w:rPr>
      </w:pPr>
      <w:hyperlink w:anchor="_Toc17991821" w:history="1">
        <w:r w:rsidRPr="00A74ED9">
          <w:rPr>
            <w:rStyle w:val="Hyperlink"/>
            <w:rFonts w:ascii="Times New Roman" w:eastAsia="Times New Roman" w:hAnsi="Times New Roman" w:cs="Times New Roman"/>
            <w:b/>
            <w:noProof/>
            <w:sz w:val="26"/>
            <w:szCs w:val="26"/>
          </w:rPr>
          <w:t>2.</w:t>
        </w:r>
        <w:r w:rsidRPr="00A74ED9">
          <w:rPr>
            <w:rFonts w:ascii="Times New Roman" w:hAnsi="Times New Roman" w:cs="Times New Roman"/>
            <w:noProof/>
            <w:sz w:val="26"/>
            <w:szCs w:val="26"/>
          </w:rPr>
          <w:tab/>
        </w:r>
        <w:r w:rsidRPr="00A74ED9">
          <w:rPr>
            <w:rStyle w:val="Hyperlink"/>
            <w:rFonts w:ascii="Times New Roman" w:eastAsia="Times New Roman" w:hAnsi="Times New Roman" w:cs="Times New Roman"/>
            <w:b/>
            <w:noProof/>
            <w:sz w:val="26"/>
            <w:szCs w:val="26"/>
          </w:rPr>
          <w:t>Ngoài nước:</w:t>
        </w:r>
        <w:r w:rsidRPr="00A74ED9">
          <w:rPr>
            <w:rFonts w:ascii="Times New Roman" w:hAnsi="Times New Roman" w:cs="Times New Roman"/>
            <w:noProof/>
            <w:webHidden/>
            <w:sz w:val="26"/>
            <w:szCs w:val="26"/>
          </w:rPr>
          <w:tab/>
        </w:r>
        <w:r w:rsidRPr="00A74ED9">
          <w:rPr>
            <w:rFonts w:ascii="Times New Roman" w:hAnsi="Times New Roman" w:cs="Times New Roman"/>
            <w:noProof/>
            <w:webHidden/>
            <w:sz w:val="26"/>
            <w:szCs w:val="26"/>
          </w:rPr>
          <w:fldChar w:fldCharType="begin"/>
        </w:r>
        <w:r w:rsidRPr="00A74ED9">
          <w:rPr>
            <w:rFonts w:ascii="Times New Roman" w:hAnsi="Times New Roman" w:cs="Times New Roman"/>
            <w:noProof/>
            <w:webHidden/>
            <w:sz w:val="26"/>
            <w:szCs w:val="26"/>
          </w:rPr>
          <w:instrText xml:space="preserve"> PAGEREF _Toc17991821 \h </w:instrText>
        </w:r>
        <w:r w:rsidRPr="00A74ED9">
          <w:rPr>
            <w:rFonts w:ascii="Times New Roman" w:hAnsi="Times New Roman" w:cs="Times New Roman"/>
            <w:noProof/>
            <w:webHidden/>
            <w:sz w:val="26"/>
            <w:szCs w:val="26"/>
          </w:rPr>
        </w:r>
        <w:r w:rsidRPr="00A74ED9">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12</w:t>
        </w:r>
        <w:r w:rsidRPr="00A74ED9">
          <w:rPr>
            <w:rFonts w:ascii="Times New Roman" w:hAnsi="Times New Roman" w:cs="Times New Roman"/>
            <w:noProof/>
            <w:webHidden/>
            <w:sz w:val="26"/>
            <w:szCs w:val="26"/>
          </w:rPr>
          <w:fldChar w:fldCharType="end"/>
        </w:r>
      </w:hyperlink>
    </w:p>
    <w:p w:rsidR="00A74ED9" w:rsidRPr="00A74ED9" w:rsidRDefault="00A74ED9">
      <w:pPr>
        <w:pStyle w:val="TOC2"/>
        <w:tabs>
          <w:tab w:val="left" w:pos="880"/>
          <w:tab w:val="right" w:leader="dot" w:pos="8630"/>
        </w:tabs>
        <w:rPr>
          <w:rFonts w:ascii="Times New Roman" w:hAnsi="Times New Roman" w:cs="Times New Roman"/>
          <w:noProof/>
          <w:sz w:val="26"/>
          <w:szCs w:val="26"/>
        </w:rPr>
      </w:pPr>
      <w:hyperlink w:anchor="_Toc17991822" w:history="1">
        <w:r w:rsidRPr="00A74ED9">
          <w:rPr>
            <w:rStyle w:val="Hyperlink"/>
            <w:rFonts w:ascii="Times New Roman" w:eastAsia="Times New Roman" w:hAnsi="Times New Roman" w:cs="Times New Roman"/>
            <w:b/>
            <w:i/>
            <w:noProof/>
            <w:sz w:val="26"/>
            <w:szCs w:val="26"/>
          </w:rPr>
          <w:t>2.1.</w:t>
        </w:r>
        <w:r w:rsidRPr="00A74ED9">
          <w:rPr>
            <w:rFonts w:ascii="Times New Roman" w:hAnsi="Times New Roman" w:cs="Times New Roman"/>
            <w:noProof/>
            <w:sz w:val="26"/>
            <w:szCs w:val="26"/>
          </w:rPr>
          <w:tab/>
        </w:r>
        <w:r w:rsidRPr="00A74ED9">
          <w:rPr>
            <w:rStyle w:val="Hyperlink"/>
            <w:rFonts w:ascii="Times New Roman" w:eastAsia="Times New Roman" w:hAnsi="Times New Roman" w:cs="Times New Roman"/>
            <w:b/>
            <w:i/>
            <w:noProof/>
            <w:sz w:val="26"/>
            <w:szCs w:val="26"/>
          </w:rPr>
          <w:t>Belarus đẩy mạnh số hóa ngành đường sắt</w:t>
        </w:r>
        <w:r w:rsidRPr="00A74ED9">
          <w:rPr>
            <w:rFonts w:ascii="Times New Roman" w:hAnsi="Times New Roman" w:cs="Times New Roman"/>
            <w:noProof/>
            <w:webHidden/>
            <w:sz w:val="26"/>
            <w:szCs w:val="26"/>
          </w:rPr>
          <w:tab/>
        </w:r>
        <w:r w:rsidRPr="00A74ED9">
          <w:rPr>
            <w:rFonts w:ascii="Times New Roman" w:hAnsi="Times New Roman" w:cs="Times New Roman"/>
            <w:noProof/>
            <w:webHidden/>
            <w:sz w:val="26"/>
            <w:szCs w:val="26"/>
          </w:rPr>
          <w:fldChar w:fldCharType="begin"/>
        </w:r>
        <w:r w:rsidRPr="00A74ED9">
          <w:rPr>
            <w:rFonts w:ascii="Times New Roman" w:hAnsi="Times New Roman" w:cs="Times New Roman"/>
            <w:noProof/>
            <w:webHidden/>
            <w:sz w:val="26"/>
            <w:szCs w:val="26"/>
          </w:rPr>
          <w:instrText xml:space="preserve"> PAGEREF _Toc17991822 \h </w:instrText>
        </w:r>
        <w:r w:rsidRPr="00A74ED9">
          <w:rPr>
            <w:rFonts w:ascii="Times New Roman" w:hAnsi="Times New Roman" w:cs="Times New Roman"/>
            <w:noProof/>
            <w:webHidden/>
            <w:sz w:val="26"/>
            <w:szCs w:val="26"/>
          </w:rPr>
        </w:r>
        <w:r w:rsidRPr="00A74ED9">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12</w:t>
        </w:r>
        <w:r w:rsidRPr="00A74ED9">
          <w:rPr>
            <w:rFonts w:ascii="Times New Roman" w:hAnsi="Times New Roman" w:cs="Times New Roman"/>
            <w:noProof/>
            <w:webHidden/>
            <w:sz w:val="26"/>
            <w:szCs w:val="26"/>
          </w:rPr>
          <w:fldChar w:fldCharType="end"/>
        </w:r>
      </w:hyperlink>
    </w:p>
    <w:p w:rsidR="00A74ED9" w:rsidRPr="00A74ED9" w:rsidRDefault="00A74ED9">
      <w:pPr>
        <w:pStyle w:val="TOC2"/>
        <w:tabs>
          <w:tab w:val="left" w:pos="880"/>
          <w:tab w:val="right" w:leader="dot" w:pos="8630"/>
        </w:tabs>
        <w:rPr>
          <w:rFonts w:ascii="Times New Roman" w:hAnsi="Times New Roman" w:cs="Times New Roman"/>
          <w:noProof/>
          <w:sz w:val="26"/>
          <w:szCs w:val="26"/>
        </w:rPr>
      </w:pPr>
      <w:hyperlink w:anchor="_Toc17991823" w:history="1">
        <w:r w:rsidRPr="00A74ED9">
          <w:rPr>
            <w:rStyle w:val="Hyperlink"/>
            <w:rFonts w:ascii="Times New Roman" w:eastAsia="Times New Roman" w:hAnsi="Times New Roman" w:cs="Times New Roman"/>
            <w:b/>
            <w:i/>
            <w:noProof/>
            <w:sz w:val="26"/>
            <w:szCs w:val="26"/>
          </w:rPr>
          <w:t>2.2.</w:t>
        </w:r>
        <w:r w:rsidRPr="00A74ED9">
          <w:rPr>
            <w:rFonts w:ascii="Times New Roman" w:hAnsi="Times New Roman" w:cs="Times New Roman"/>
            <w:noProof/>
            <w:sz w:val="26"/>
            <w:szCs w:val="26"/>
          </w:rPr>
          <w:tab/>
        </w:r>
        <w:r w:rsidRPr="00A74ED9">
          <w:rPr>
            <w:rStyle w:val="Hyperlink"/>
            <w:rFonts w:ascii="Times New Roman" w:eastAsia="Times New Roman" w:hAnsi="Times New Roman" w:cs="Times New Roman"/>
            <w:b/>
            <w:i/>
            <w:noProof/>
            <w:sz w:val="26"/>
            <w:szCs w:val="26"/>
          </w:rPr>
          <w:t>Nigeria ban hành luật chống cướp biển</w:t>
        </w:r>
        <w:r w:rsidRPr="00A74ED9">
          <w:rPr>
            <w:rFonts w:ascii="Times New Roman" w:hAnsi="Times New Roman" w:cs="Times New Roman"/>
            <w:noProof/>
            <w:webHidden/>
            <w:sz w:val="26"/>
            <w:szCs w:val="26"/>
          </w:rPr>
          <w:tab/>
        </w:r>
        <w:r w:rsidRPr="00A74ED9">
          <w:rPr>
            <w:rFonts w:ascii="Times New Roman" w:hAnsi="Times New Roman" w:cs="Times New Roman"/>
            <w:noProof/>
            <w:webHidden/>
            <w:sz w:val="26"/>
            <w:szCs w:val="26"/>
          </w:rPr>
          <w:fldChar w:fldCharType="begin"/>
        </w:r>
        <w:r w:rsidRPr="00A74ED9">
          <w:rPr>
            <w:rFonts w:ascii="Times New Roman" w:hAnsi="Times New Roman" w:cs="Times New Roman"/>
            <w:noProof/>
            <w:webHidden/>
            <w:sz w:val="26"/>
            <w:szCs w:val="26"/>
          </w:rPr>
          <w:instrText xml:space="preserve"> PAGEREF _Toc17991823 \h </w:instrText>
        </w:r>
        <w:r w:rsidRPr="00A74ED9">
          <w:rPr>
            <w:rFonts w:ascii="Times New Roman" w:hAnsi="Times New Roman" w:cs="Times New Roman"/>
            <w:noProof/>
            <w:webHidden/>
            <w:sz w:val="26"/>
            <w:szCs w:val="26"/>
          </w:rPr>
        </w:r>
        <w:r w:rsidRPr="00A74ED9">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13</w:t>
        </w:r>
        <w:r w:rsidRPr="00A74ED9">
          <w:rPr>
            <w:rFonts w:ascii="Times New Roman" w:hAnsi="Times New Roman" w:cs="Times New Roman"/>
            <w:noProof/>
            <w:webHidden/>
            <w:sz w:val="26"/>
            <w:szCs w:val="26"/>
          </w:rPr>
          <w:fldChar w:fldCharType="end"/>
        </w:r>
      </w:hyperlink>
    </w:p>
    <w:p w:rsidR="00A74ED9" w:rsidRPr="00A74ED9" w:rsidRDefault="00A74ED9">
      <w:pPr>
        <w:pStyle w:val="TOC2"/>
        <w:tabs>
          <w:tab w:val="left" w:pos="880"/>
          <w:tab w:val="right" w:leader="dot" w:pos="8630"/>
        </w:tabs>
        <w:rPr>
          <w:rFonts w:ascii="Times New Roman" w:hAnsi="Times New Roman" w:cs="Times New Roman"/>
          <w:noProof/>
          <w:sz w:val="26"/>
          <w:szCs w:val="26"/>
        </w:rPr>
      </w:pPr>
      <w:hyperlink w:anchor="_Toc17991824" w:history="1">
        <w:r w:rsidRPr="00A74ED9">
          <w:rPr>
            <w:rStyle w:val="Hyperlink"/>
            <w:rFonts w:ascii="Times New Roman" w:eastAsia="Times New Roman" w:hAnsi="Times New Roman" w:cs="Times New Roman"/>
            <w:b/>
            <w:bCs/>
            <w:i/>
            <w:noProof/>
            <w:sz w:val="26"/>
            <w:szCs w:val="26"/>
          </w:rPr>
          <w:t>2.3.</w:t>
        </w:r>
        <w:r w:rsidRPr="00A74ED9">
          <w:rPr>
            <w:rFonts w:ascii="Times New Roman" w:hAnsi="Times New Roman" w:cs="Times New Roman"/>
            <w:noProof/>
            <w:sz w:val="26"/>
            <w:szCs w:val="26"/>
          </w:rPr>
          <w:tab/>
        </w:r>
        <w:r w:rsidRPr="00A74ED9">
          <w:rPr>
            <w:rStyle w:val="Hyperlink"/>
            <w:rFonts w:ascii="Times New Roman" w:eastAsia="Times New Roman" w:hAnsi="Times New Roman" w:cs="Times New Roman"/>
            <w:b/>
            <w:bCs/>
            <w:i/>
            <w:noProof/>
            <w:sz w:val="26"/>
            <w:szCs w:val="26"/>
          </w:rPr>
          <w:t>Hoa Kỳ có thể thay đổi quy định về giờ dịch vụ lái xe</w:t>
        </w:r>
        <w:r w:rsidRPr="00A74ED9">
          <w:rPr>
            <w:rFonts w:ascii="Times New Roman" w:hAnsi="Times New Roman" w:cs="Times New Roman"/>
            <w:noProof/>
            <w:webHidden/>
            <w:sz w:val="26"/>
            <w:szCs w:val="26"/>
          </w:rPr>
          <w:tab/>
        </w:r>
        <w:r w:rsidRPr="00A74ED9">
          <w:rPr>
            <w:rFonts w:ascii="Times New Roman" w:hAnsi="Times New Roman" w:cs="Times New Roman"/>
            <w:noProof/>
            <w:webHidden/>
            <w:sz w:val="26"/>
            <w:szCs w:val="26"/>
          </w:rPr>
          <w:fldChar w:fldCharType="begin"/>
        </w:r>
        <w:r w:rsidRPr="00A74ED9">
          <w:rPr>
            <w:rFonts w:ascii="Times New Roman" w:hAnsi="Times New Roman" w:cs="Times New Roman"/>
            <w:noProof/>
            <w:webHidden/>
            <w:sz w:val="26"/>
            <w:szCs w:val="26"/>
          </w:rPr>
          <w:instrText xml:space="preserve"> PAGEREF _Toc17991824 \h </w:instrText>
        </w:r>
        <w:r w:rsidRPr="00A74ED9">
          <w:rPr>
            <w:rFonts w:ascii="Times New Roman" w:hAnsi="Times New Roman" w:cs="Times New Roman"/>
            <w:noProof/>
            <w:webHidden/>
            <w:sz w:val="26"/>
            <w:szCs w:val="26"/>
          </w:rPr>
        </w:r>
        <w:r w:rsidRPr="00A74ED9">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14</w:t>
        </w:r>
        <w:r w:rsidRPr="00A74ED9">
          <w:rPr>
            <w:rFonts w:ascii="Times New Roman" w:hAnsi="Times New Roman" w:cs="Times New Roman"/>
            <w:noProof/>
            <w:webHidden/>
            <w:sz w:val="26"/>
            <w:szCs w:val="26"/>
          </w:rPr>
          <w:fldChar w:fldCharType="end"/>
        </w:r>
      </w:hyperlink>
    </w:p>
    <w:p w:rsidR="00A74ED9" w:rsidRPr="00A74ED9" w:rsidRDefault="00A74ED9">
      <w:pPr>
        <w:pStyle w:val="TOC2"/>
        <w:tabs>
          <w:tab w:val="left" w:pos="880"/>
          <w:tab w:val="right" w:leader="dot" w:pos="8630"/>
        </w:tabs>
        <w:rPr>
          <w:rFonts w:ascii="Times New Roman" w:hAnsi="Times New Roman" w:cs="Times New Roman"/>
          <w:noProof/>
          <w:sz w:val="26"/>
          <w:szCs w:val="26"/>
        </w:rPr>
      </w:pPr>
      <w:hyperlink w:anchor="_Toc17991825" w:history="1">
        <w:r w:rsidRPr="00A74ED9">
          <w:rPr>
            <w:rStyle w:val="Hyperlink"/>
            <w:rFonts w:ascii="Times New Roman" w:hAnsi="Times New Roman" w:cs="Times New Roman"/>
            <w:b/>
            <w:i/>
            <w:noProof/>
            <w:sz w:val="26"/>
            <w:szCs w:val="26"/>
          </w:rPr>
          <w:t>2.4.</w:t>
        </w:r>
        <w:r w:rsidRPr="00A74ED9">
          <w:rPr>
            <w:rFonts w:ascii="Times New Roman" w:hAnsi="Times New Roman" w:cs="Times New Roman"/>
            <w:noProof/>
            <w:sz w:val="26"/>
            <w:szCs w:val="26"/>
          </w:rPr>
          <w:tab/>
        </w:r>
        <w:r w:rsidRPr="00A74ED9">
          <w:rPr>
            <w:rStyle w:val="Hyperlink"/>
            <w:rFonts w:ascii="Times New Roman" w:eastAsia="Times New Roman" w:hAnsi="Times New Roman" w:cs="Times New Roman"/>
            <w:b/>
            <w:bCs/>
            <w:i/>
            <w:noProof/>
            <w:sz w:val="26"/>
            <w:szCs w:val="26"/>
          </w:rPr>
          <w:t>Indonesia rút lại tuyên bố cho phép vận tải nội địa được sử dụng dầu HFO</w:t>
        </w:r>
        <w:r w:rsidRPr="00A74ED9">
          <w:rPr>
            <w:rFonts w:ascii="Times New Roman" w:hAnsi="Times New Roman" w:cs="Times New Roman"/>
            <w:noProof/>
            <w:webHidden/>
            <w:sz w:val="26"/>
            <w:szCs w:val="26"/>
          </w:rPr>
          <w:tab/>
        </w:r>
        <w:r w:rsidRPr="00A74ED9">
          <w:rPr>
            <w:rFonts w:ascii="Times New Roman" w:hAnsi="Times New Roman" w:cs="Times New Roman"/>
            <w:noProof/>
            <w:webHidden/>
            <w:sz w:val="26"/>
            <w:szCs w:val="26"/>
          </w:rPr>
          <w:fldChar w:fldCharType="begin"/>
        </w:r>
        <w:r w:rsidRPr="00A74ED9">
          <w:rPr>
            <w:rFonts w:ascii="Times New Roman" w:hAnsi="Times New Roman" w:cs="Times New Roman"/>
            <w:noProof/>
            <w:webHidden/>
            <w:sz w:val="26"/>
            <w:szCs w:val="26"/>
          </w:rPr>
          <w:instrText xml:space="preserve"> PAGEREF _Toc17991825 \h </w:instrText>
        </w:r>
        <w:r w:rsidRPr="00A74ED9">
          <w:rPr>
            <w:rFonts w:ascii="Times New Roman" w:hAnsi="Times New Roman" w:cs="Times New Roman"/>
            <w:noProof/>
            <w:webHidden/>
            <w:sz w:val="26"/>
            <w:szCs w:val="26"/>
          </w:rPr>
        </w:r>
        <w:r w:rsidRPr="00A74ED9">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15</w:t>
        </w:r>
        <w:r w:rsidRPr="00A74ED9">
          <w:rPr>
            <w:rFonts w:ascii="Times New Roman" w:hAnsi="Times New Roman" w:cs="Times New Roman"/>
            <w:noProof/>
            <w:webHidden/>
            <w:sz w:val="26"/>
            <w:szCs w:val="26"/>
          </w:rPr>
          <w:fldChar w:fldCharType="end"/>
        </w:r>
      </w:hyperlink>
    </w:p>
    <w:p w:rsidR="00AC37BB" w:rsidRPr="00C82DF7" w:rsidRDefault="00877146" w:rsidP="00927F33">
      <w:pPr>
        <w:tabs>
          <w:tab w:val="center" w:pos="4320"/>
          <w:tab w:val="right" w:pos="8640"/>
        </w:tabs>
        <w:spacing w:line="312" w:lineRule="auto"/>
        <w:rPr>
          <w:rFonts w:ascii="Times New Roman" w:hAnsi="Times New Roman" w:cs="Times New Roman"/>
          <w:b/>
          <w:sz w:val="26"/>
          <w:szCs w:val="26"/>
        </w:rPr>
      </w:pPr>
      <w:r w:rsidRPr="00A74ED9">
        <w:rPr>
          <w:rFonts w:ascii="Times New Roman" w:hAnsi="Times New Roman" w:cs="Times New Roman"/>
          <w:b/>
          <w:sz w:val="26"/>
          <w:szCs w:val="26"/>
        </w:rPr>
        <w:fldChar w:fldCharType="end"/>
      </w:r>
      <w:r w:rsidR="00927F33" w:rsidRPr="00C82DF7">
        <w:rPr>
          <w:rFonts w:ascii="Times New Roman" w:hAnsi="Times New Roman" w:cs="Times New Roman"/>
          <w:b/>
          <w:sz w:val="26"/>
          <w:szCs w:val="26"/>
        </w:rPr>
        <w:tab/>
      </w:r>
    </w:p>
    <w:p w:rsidR="00CB5460" w:rsidRDefault="00CB5460" w:rsidP="00586F58">
      <w:pPr>
        <w:spacing w:line="312" w:lineRule="auto"/>
        <w:rPr>
          <w:rFonts w:ascii="Times New Roman" w:hAnsi="Times New Roman" w:cs="Times New Roman"/>
          <w:b/>
          <w:sz w:val="26"/>
          <w:szCs w:val="26"/>
        </w:rPr>
      </w:pPr>
    </w:p>
    <w:p w:rsidR="00C82DF7" w:rsidRDefault="00C82DF7" w:rsidP="00586F58">
      <w:pPr>
        <w:spacing w:line="312" w:lineRule="auto"/>
        <w:rPr>
          <w:rFonts w:ascii="Times New Roman" w:hAnsi="Times New Roman" w:cs="Times New Roman"/>
          <w:b/>
          <w:sz w:val="26"/>
          <w:szCs w:val="26"/>
        </w:rPr>
      </w:pPr>
    </w:p>
    <w:p w:rsidR="00A74ED9" w:rsidRDefault="00A74ED9" w:rsidP="00586F58">
      <w:pPr>
        <w:spacing w:line="312" w:lineRule="auto"/>
        <w:rPr>
          <w:rFonts w:ascii="Times New Roman" w:hAnsi="Times New Roman" w:cs="Times New Roman"/>
          <w:b/>
          <w:sz w:val="26"/>
          <w:szCs w:val="26"/>
        </w:rPr>
      </w:pPr>
    </w:p>
    <w:p w:rsidR="00A74ED9" w:rsidRDefault="00A74ED9" w:rsidP="00586F58">
      <w:pPr>
        <w:spacing w:line="312" w:lineRule="auto"/>
        <w:rPr>
          <w:rFonts w:ascii="Times New Roman" w:hAnsi="Times New Roman" w:cs="Times New Roman"/>
          <w:b/>
          <w:sz w:val="26"/>
          <w:szCs w:val="26"/>
        </w:rPr>
      </w:pPr>
    </w:p>
    <w:p w:rsidR="00A74ED9" w:rsidRDefault="00A74ED9" w:rsidP="00586F58">
      <w:pPr>
        <w:spacing w:line="312" w:lineRule="auto"/>
        <w:rPr>
          <w:rFonts w:ascii="Times New Roman" w:hAnsi="Times New Roman" w:cs="Times New Roman"/>
          <w:b/>
          <w:sz w:val="26"/>
          <w:szCs w:val="26"/>
        </w:rPr>
      </w:pPr>
    </w:p>
    <w:p w:rsidR="00A74ED9" w:rsidRDefault="00A74ED9" w:rsidP="00586F58">
      <w:pPr>
        <w:spacing w:line="312" w:lineRule="auto"/>
        <w:rPr>
          <w:rFonts w:ascii="Times New Roman" w:hAnsi="Times New Roman" w:cs="Times New Roman"/>
          <w:b/>
          <w:sz w:val="26"/>
          <w:szCs w:val="26"/>
        </w:rPr>
      </w:pPr>
    </w:p>
    <w:p w:rsidR="00A74ED9" w:rsidRPr="00AD33BE" w:rsidRDefault="00A74ED9" w:rsidP="00586F58">
      <w:pPr>
        <w:spacing w:line="312" w:lineRule="auto"/>
        <w:rPr>
          <w:rFonts w:ascii="Times New Roman" w:hAnsi="Times New Roman" w:cs="Times New Roman"/>
          <w:b/>
          <w:sz w:val="26"/>
          <w:szCs w:val="26"/>
        </w:rPr>
      </w:pPr>
    </w:p>
    <w:p w:rsidR="00696646" w:rsidRPr="00AD33BE" w:rsidRDefault="00C45DE0" w:rsidP="00696646">
      <w:pPr>
        <w:spacing w:line="312" w:lineRule="auto"/>
        <w:jc w:val="center"/>
        <w:rPr>
          <w:rFonts w:ascii="Times New Roman" w:hAnsi="Times New Roman" w:cs="Times New Roman"/>
          <w:b/>
          <w:sz w:val="26"/>
          <w:szCs w:val="26"/>
        </w:rPr>
      </w:pPr>
      <w:r w:rsidRPr="00AD33BE">
        <w:rPr>
          <w:rFonts w:ascii="Times New Roman" w:hAnsi="Times New Roman" w:cs="Times New Roman"/>
          <w:b/>
          <w:sz w:val="26"/>
          <w:szCs w:val="26"/>
        </w:rPr>
        <w:lastRenderedPageBreak/>
        <w:t>NỘI DUNG BÁO CÁO</w:t>
      </w:r>
    </w:p>
    <w:p w:rsidR="0090744F" w:rsidRPr="0090744F" w:rsidRDefault="00CB5460" w:rsidP="0090744F">
      <w:pPr>
        <w:pStyle w:val="ListParagraph"/>
        <w:numPr>
          <w:ilvl w:val="0"/>
          <w:numId w:val="3"/>
        </w:numPr>
        <w:spacing w:line="312" w:lineRule="auto"/>
        <w:outlineLvl w:val="0"/>
        <w:rPr>
          <w:rFonts w:ascii="Times New Roman" w:hAnsi="Times New Roman" w:cs="Times New Roman"/>
          <w:b/>
          <w:sz w:val="27"/>
          <w:szCs w:val="27"/>
        </w:rPr>
      </w:pPr>
      <w:bookmarkStart w:id="0" w:name="_Toc17991813"/>
      <w:r>
        <w:rPr>
          <w:rFonts w:ascii="Times New Roman" w:hAnsi="Times New Roman" w:cs="Times New Roman"/>
          <w:b/>
          <w:sz w:val="27"/>
          <w:szCs w:val="27"/>
        </w:rPr>
        <w:t>T</w:t>
      </w:r>
      <w:r w:rsidR="00955BA8" w:rsidRPr="0090744F">
        <w:rPr>
          <w:rFonts w:ascii="Times New Roman" w:hAnsi="Times New Roman" w:cs="Times New Roman"/>
          <w:b/>
          <w:sz w:val="27"/>
          <w:szCs w:val="27"/>
        </w:rPr>
        <w:t>rong nước:</w:t>
      </w:r>
      <w:bookmarkEnd w:id="0"/>
    </w:p>
    <w:p w:rsidR="005326A7" w:rsidRPr="00C82DF7" w:rsidRDefault="007A0926" w:rsidP="00C82DF7">
      <w:pPr>
        <w:pStyle w:val="NormalWeb"/>
        <w:numPr>
          <w:ilvl w:val="1"/>
          <w:numId w:val="3"/>
        </w:numPr>
        <w:spacing w:before="120" w:beforeAutospacing="0" w:after="120" w:afterAutospacing="0" w:line="234" w:lineRule="atLeast"/>
        <w:jc w:val="both"/>
        <w:outlineLvl w:val="1"/>
        <w:rPr>
          <w:b/>
          <w:i/>
          <w:sz w:val="27"/>
          <w:szCs w:val="27"/>
        </w:rPr>
      </w:pPr>
      <w:bookmarkStart w:id="1" w:name="_Toc17991814"/>
      <w:r>
        <w:rPr>
          <w:b/>
          <w:i/>
          <w:sz w:val="27"/>
          <w:szCs w:val="27"/>
        </w:rPr>
        <w:t>Các chính sách về logistics nói chung</w:t>
      </w:r>
      <w:bookmarkEnd w:id="1"/>
    </w:p>
    <w:p w:rsidR="00C70143" w:rsidRPr="00192C09" w:rsidRDefault="00192C09" w:rsidP="00192C09">
      <w:pPr>
        <w:spacing w:before="120" w:after="120" w:line="312" w:lineRule="auto"/>
        <w:ind w:firstLine="720"/>
        <w:jc w:val="both"/>
        <w:rPr>
          <w:rFonts w:ascii="Times New Roman" w:eastAsia="Times New Roman" w:hAnsi="Times New Roman" w:cs="Times New Roman"/>
          <w:color w:val="111111"/>
          <w:sz w:val="27"/>
          <w:szCs w:val="27"/>
        </w:rPr>
      </w:pPr>
      <w:r>
        <w:rPr>
          <w:rFonts w:ascii="Times New Roman" w:eastAsia="Times New Roman" w:hAnsi="Times New Roman" w:cs="Times New Roman"/>
          <w:color w:val="111111"/>
          <w:sz w:val="27"/>
          <w:szCs w:val="27"/>
        </w:rPr>
        <w:t xml:space="preserve">Theo Thông báo kết luận của Phó Thủ tướng Vương Đình Huệ tại phiên họp lần thứ năm của Ủy ban chỉ đạo quốc gia về cơ chế một cửa ASEAN, cơ chế một cửa quốc gia và tạo thuận lợi thương mại, </w:t>
      </w:r>
      <w:bookmarkStart w:id="2" w:name="_GoBack"/>
      <w:bookmarkEnd w:id="2"/>
      <w:r>
        <w:rPr>
          <w:rFonts w:ascii="Times New Roman" w:eastAsia="Times New Roman" w:hAnsi="Times New Roman" w:cs="Times New Roman"/>
          <w:color w:val="111111"/>
          <w:sz w:val="27"/>
          <w:szCs w:val="27"/>
        </w:rPr>
        <w:t>đối với</w:t>
      </w:r>
      <w:r w:rsidR="00C70143" w:rsidRPr="00192C09">
        <w:rPr>
          <w:rFonts w:ascii="Times New Roman" w:eastAsia="Times New Roman" w:hAnsi="Times New Roman" w:cs="Times New Roman"/>
          <w:color w:val="111111"/>
          <w:sz w:val="27"/>
          <w:szCs w:val="27"/>
        </w:rPr>
        <w:t xml:space="preserve"> nhiệm vụ nâng cao năng lực cạnh </w:t>
      </w:r>
      <w:r w:rsidR="00A74ED9">
        <w:rPr>
          <w:rFonts w:ascii="Times New Roman" w:eastAsia="Times New Roman" w:hAnsi="Times New Roman" w:cs="Times New Roman"/>
          <w:color w:val="111111"/>
          <w:sz w:val="27"/>
          <w:szCs w:val="27"/>
        </w:rPr>
        <w:t>tr</w:t>
      </w:r>
      <w:r w:rsidR="00C70143" w:rsidRPr="00192C09">
        <w:rPr>
          <w:rFonts w:ascii="Times New Roman" w:eastAsia="Times New Roman" w:hAnsi="Times New Roman" w:cs="Times New Roman"/>
          <w:color w:val="111111"/>
          <w:sz w:val="27"/>
          <w:szCs w:val="27"/>
        </w:rPr>
        <w:t>anh và phát triển dịch vụ logistics</w:t>
      </w:r>
      <w:r>
        <w:rPr>
          <w:rFonts w:ascii="Times New Roman" w:eastAsia="Times New Roman" w:hAnsi="Times New Roman" w:cs="Times New Roman"/>
          <w:color w:val="111111"/>
          <w:sz w:val="27"/>
          <w:szCs w:val="27"/>
        </w:rPr>
        <w:t xml:space="preserve">, Phó Thủ tướng chỉ đạo như sau; </w:t>
      </w:r>
    </w:p>
    <w:p w:rsidR="00C70143" w:rsidRPr="00192C09" w:rsidRDefault="00C70143" w:rsidP="00192C09">
      <w:pPr>
        <w:spacing w:before="120" w:after="120" w:line="312" w:lineRule="auto"/>
        <w:ind w:firstLine="720"/>
        <w:jc w:val="both"/>
        <w:rPr>
          <w:rFonts w:ascii="Times New Roman" w:eastAsia="Times New Roman" w:hAnsi="Times New Roman" w:cs="Times New Roman"/>
          <w:color w:val="111111"/>
          <w:sz w:val="27"/>
          <w:szCs w:val="27"/>
        </w:rPr>
      </w:pPr>
      <w:r w:rsidRPr="00192C09">
        <w:rPr>
          <w:rFonts w:ascii="Times New Roman" w:eastAsia="Times New Roman" w:hAnsi="Times New Roman" w:cs="Times New Roman"/>
          <w:color w:val="111111"/>
          <w:sz w:val="27"/>
          <w:szCs w:val="27"/>
        </w:rPr>
        <w:t>a) Bộ Công Thương chủ trì, phối hợp với các Bộ, ngành, địa phương nghiên cứu, đánh giá tổng thể việc xây dựng chương trình mục tiêu, giải pháp phát triển dịch vụ logistics để triển khai Quyết định </w:t>
      </w:r>
      <w:hyperlink r:id="rId9" w:tgtFrame="_blank" w:tooltip="Quyết định 200/QĐ-TTg" w:history="1">
        <w:r w:rsidRPr="00192C09">
          <w:rPr>
            <w:rFonts w:ascii="Times New Roman" w:eastAsia="Times New Roman" w:hAnsi="Times New Roman" w:cs="Times New Roman"/>
            <w:color w:val="111111"/>
            <w:sz w:val="27"/>
            <w:szCs w:val="27"/>
          </w:rPr>
          <w:t>200/QĐ-TTg</w:t>
        </w:r>
      </w:hyperlink>
      <w:r w:rsidRPr="00192C09">
        <w:rPr>
          <w:rFonts w:ascii="Times New Roman" w:eastAsia="Times New Roman" w:hAnsi="Times New Roman" w:cs="Times New Roman"/>
          <w:color w:val="111111"/>
          <w:sz w:val="27"/>
          <w:szCs w:val="27"/>
        </w:rPr>
        <w:t> ngày 14 tháng 02 năm 2017 của Thủ tướng Chính phủ về việc phê duyệt Kế hoạch hành động nâng cao năng lực cạnh tranh và phát triển dịch vụ logistics Việt Nam đến năm 2025 và văn bản số 5407/VPCP-KTTH ngày 20 tháng 6 năm 2019 của Văn phòng Chính phủ, trình Ủy ban 1899 xem xét, phê duyệt.</w:t>
      </w:r>
    </w:p>
    <w:p w:rsidR="00C70143" w:rsidRPr="00192C09" w:rsidRDefault="00C70143" w:rsidP="00192C09">
      <w:pPr>
        <w:spacing w:before="120" w:after="120" w:line="312" w:lineRule="auto"/>
        <w:ind w:firstLine="720"/>
        <w:jc w:val="both"/>
        <w:rPr>
          <w:rFonts w:ascii="Times New Roman" w:eastAsia="Times New Roman" w:hAnsi="Times New Roman" w:cs="Times New Roman"/>
          <w:color w:val="111111"/>
          <w:sz w:val="27"/>
          <w:szCs w:val="27"/>
        </w:rPr>
      </w:pPr>
      <w:r w:rsidRPr="00192C09">
        <w:rPr>
          <w:rFonts w:ascii="Times New Roman" w:eastAsia="Times New Roman" w:hAnsi="Times New Roman" w:cs="Times New Roman"/>
          <w:color w:val="111111"/>
          <w:sz w:val="27"/>
          <w:szCs w:val="27"/>
        </w:rPr>
        <w:t>b) Bộ Tài chính phối hợp với Bộ Kế hoạch và Đầu tư ưu tiên phân bổ kinh phí từ nguồn ngân sách hàng năm cho các Bộ, ngành, địa phương để kịp thời triển khai đồng bộ các hoạt động đã được phân công tại Quyết định số </w:t>
      </w:r>
      <w:hyperlink r:id="rId10" w:tgtFrame="_blank" w:tooltip="Quyết định 200/QĐ-TTg" w:history="1">
        <w:r w:rsidRPr="00192C09">
          <w:rPr>
            <w:rFonts w:ascii="Times New Roman" w:eastAsia="Times New Roman" w:hAnsi="Times New Roman" w:cs="Times New Roman"/>
            <w:color w:val="111111"/>
            <w:sz w:val="27"/>
            <w:szCs w:val="27"/>
          </w:rPr>
          <w:t>200/QĐ-TTg</w:t>
        </w:r>
      </w:hyperlink>
      <w:r w:rsidRPr="00192C09">
        <w:rPr>
          <w:rFonts w:ascii="Times New Roman" w:eastAsia="Times New Roman" w:hAnsi="Times New Roman" w:cs="Times New Roman"/>
          <w:color w:val="111111"/>
          <w:sz w:val="27"/>
          <w:szCs w:val="27"/>
        </w:rPr>
        <w:t> ngày 14 tháng 02 năm 2017 của Thủ tướng Chính phủ.</w:t>
      </w:r>
    </w:p>
    <w:p w:rsidR="00C70143" w:rsidRPr="00192C09" w:rsidRDefault="00C70143" w:rsidP="00192C09">
      <w:pPr>
        <w:spacing w:before="120" w:after="120" w:line="312" w:lineRule="auto"/>
        <w:ind w:firstLine="720"/>
        <w:jc w:val="both"/>
        <w:rPr>
          <w:rFonts w:ascii="Times New Roman" w:eastAsia="Times New Roman" w:hAnsi="Times New Roman" w:cs="Times New Roman"/>
          <w:color w:val="111111"/>
          <w:sz w:val="27"/>
          <w:szCs w:val="27"/>
        </w:rPr>
      </w:pPr>
      <w:r w:rsidRPr="00192C09">
        <w:rPr>
          <w:rFonts w:ascii="Times New Roman" w:eastAsia="Times New Roman" w:hAnsi="Times New Roman" w:cs="Times New Roman"/>
          <w:color w:val="111111"/>
          <w:sz w:val="27"/>
          <w:szCs w:val="27"/>
        </w:rPr>
        <w:t xml:space="preserve">c) Bộ Giao thông vận tải phối hợp chặt chẽ với Bộ Công Thương và các địa phương trong công tác xây dựng quy hoạch giao thông đảm bảo kết nối hiệu quả với quy hoạch trung tâm logistics trên địa bàn cả nước, gắn quy hoạch trung tâm logistics với quy hoạch cảng cạn; hoàn thiện cơ sở hạ tầng cả về đường bộ, đường sắt, đường thủy, đường biển và đường hàng không; có kế hoạch, hướng dẫn, khuyến khích và phát triển các doanh nghiệp tích cực triển khai vận chuyển đa phương thức trong lĩnh vực vận tải nhằm giảm thiểu thời gian và chi phí logistics. Đồng thời, chủ trì, phối hợp với các Bộ, ngành, địa phương tiếp tục xử lý các vấn đề còn tồn tại trong việc thu phí hạ tầng (BOT), phí, phụ phí tại các cảng đầu mối nhằm cắt giảm các chi phí bất hợp lý và xây dựng các chính sách khuyến khích đẩy mạnh việc vận tải đa phương thức, kết </w:t>
      </w:r>
      <w:r w:rsidRPr="00192C09">
        <w:rPr>
          <w:rFonts w:ascii="Times New Roman" w:eastAsia="Times New Roman" w:hAnsi="Times New Roman" w:cs="Times New Roman"/>
          <w:color w:val="111111"/>
          <w:sz w:val="27"/>
          <w:szCs w:val="27"/>
        </w:rPr>
        <w:lastRenderedPageBreak/>
        <w:t>nối giữa các doanh nghiệp logistics của Việt Nam với các doanh nghiệp trong khu vực và thế giới.</w:t>
      </w:r>
    </w:p>
    <w:p w:rsidR="00C70143" w:rsidRPr="00192C09" w:rsidRDefault="00C70143" w:rsidP="00192C09">
      <w:pPr>
        <w:spacing w:before="120" w:after="120" w:line="312" w:lineRule="auto"/>
        <w:ind w:firstLine="720"/>
        <w:jc w:val="both"/>
        <w:rPr>
          <w:rFonts w:ascii="Times New Roman" w:eastAsia="Times New Roman" w:hAnsi="Times New Roman" w:cs="Times New Roman"/>
          <w:color w:val="111111"/>
          <w:sz w:val="27"/>
          <w:szCs w:val="27"/>
        </w:rPr>
      </w:pPr>
      <w:r w:rsidRPr="00192C09">
        <w:rPr>
          <w:rFonts w:ascii="Times New Roman" w:eastAsia="Times New Roman" w:hAnsi="Times New Roman" w:cs="Times New Roman"/>
          <w:color w:val="111111"/>
          <w:sz w:val="27"/>
          <w:szCs w:val="27"/>
        </w:rPr>
        <w:t>d) Bộ Kế hoạch và Đầu tư phối hợp với các cơ quan có liên quan xây dựng hệ thống các chỉ tiêu thống kê và mô hình xác định chi phí logistics của các doanh nghiệp Việt Nam, trong đó bao gồm: Các doanh nghiệp sản xuất, doanh nghiệp thương mại và doanh nghiệp cung ứng dịch vụ logistics.</w:t>
      </w:r>
    </w:p>
    <w:p w:rsidR="00C70143" w:rsidRPr="00192C09" w:rsidRDefault="00C70143" w:rsidP="00192C09">
      <w:pPr>
        <w:spacing w:before="120" w:after="120" w:line="312" w:lineRule="auto"/>
        <w:ind w:firstLine="720"/>
        <w:jc w:val="both"/>
        <w:rPr>
          <w:rFonts w:ascii="Times New Roman" w:eastAsia="Times New Roman" w:hAnsi="Times New Roman" w:cs="Times New Roman"/>
          <w:color w:val="111111"/>
          <w:sz w:val="27"/>
          <w:szCs w:val="27"/>
        </w:rPr>
      </w:pPr>
      <w:r w:rsidRPr="00192C09">
        <w:rPr>
          <w:rFonts w:ascii="Times New Roman" w:eastAsia="Times New Roman" w:hAnsi="Times New Roman" w:cs="Times New Roman"/>
          <w:color w:val="111111"/>
          <w:sz w:val="27"/>
          <w:szCs w:val="27"/>
        </w:rPr>
        <w:t>đ) Bộ Giáo dục và Đào tạo, Bộ Lao động, Thương binh và Xã hội lựa chọn một số trường đại học, cao đẳng và trung cấp nghề để tập trung đầu tư, hỗ trợ nâng cao chất lượng đào tạo chuyên ngành logistics. Đồng thời, thống nhất với các nước trong ASEAN khung chương trình đào tạo, bồi dưỡng, tiến tới công nhận các văn bằng, chứng chỉ nghề về logistics nhằm góp phần phát triển nguồn nhân lực chất lượng cao phục vụ ngành logistics trong nước nói riêng và khu vực nói chung.</w:t>
      </w:r>
    </w:p>
    <w:p w:rsidR="00C70143" w:rsidRPr="00192C09" w:rsidRDefault="00C70143" w:rsidP="00192C09">
      <w:pPr>
        <w:spacing w:before="120" w:after="120" w:line="312" w:lineRule="auto"/>
        <w:ind w:firstLine="720"/>
        <w:jc w:val="both"/>
        <w:rPr>
          <w:rFonts w:ascii="Times New Roman" w:eastAsia="Times New Roman" w:hAnsi="Times New Roman" w:cs="Times New Roman"/>
          <w:color w:val="111111"/>
          <w:sz w:val="27"/>
          <w:szCs w:val="27"/>
        </w:rPr>
      </w:pPr>
      <w:r w:rsidRPr="00192C09">
        <w:rPr>
          <w:rFonts w:ascii="Times New Roman" w:eastAsia="Times New Roman" w:hAnsi="Times New Roman" w:cs="Times New Roman"/>
          <w:color w:val="111111"/>
          <w:sz w:val="27"/>
          <w:szCs w:val="27"/>
        </w:rPr>
        <w:t>e) Ủy ban nhân dân các tỉnh, thành phố quan tâm hơn nữa trong việc phát huy tối đa lợi thế về địa lý kinh tế và liên kết vùng, kết hợp công tác thu hút đầu tư phát triển hạ tầng dịch vụ logistics nhằm giảm thiểu thời gian và chi phí logistics cho các doanh nghiệp.</w:t>
      </w:r>
    </w:p>
    <w:p w:rsidR="00C70143" w:rsidRPr="00192C09" w:rsidRDefault="00C70143" w:rsidP="00192C09">
      <w:pPr>
        <w:spacing w:before="120" w:after="120" w:line="312" w:lineRule="auto"/>
        <w:ind w:firstLine="720"/>
        <w:jc w:val="both"/>
        <w:rPr>
          <w:rFonts w:ascii="Times New Roman" w:eastAsia="Times New Roman" w:hAnsi="Times New Roman" w:cs="Times New Roman"/>
          <w:color w:val="111111"/>
          <w:sz w:val="27"/>
          <w:szCs w:val="27"/>
        </w:rPr>
      </w:pPr>
      <w:r w:rsidRPr="00192C09">
        <w:rPr>
          <w:rFonts w:ascii="Times New Roman" w:eastAsia="Times New Roman" w:hAnsi="Times New Roman" w:cs="Times New Roman"/>
          <w:color w:val="111111"/>
          <w:sz w:val="27"/>
          <w:szCs w:val="27"/>
        </w:rPr>
        <w:t>g) Các Bộ, ngành, địa phương triển khai thực hiện nghiêm túc Kế hoạch cải thiện chỉ số Hiệu quả logistics của Việt Nam do Bộ Công Thương ban hành, có báo cáo đầy đủ, kịp thời tình hình triển khai và kết quả thực hiện định kỳ về Bộ Công Thương để tổng hợp báo cáo chung.</w:t>
      </w:r>
    </w:p>
    <w:p w:rsidR="005326A7" w:rsidRPr="008B1BAB" w:rsidRDefault="005326A7" w:rsidP="00C70143">
      <w:pPr>
        <w:spacing w:before="120" w:after="120" w:line="312" w:lineRule="auto"/>
        <w:ind w:firstLine="720"/>
        <w:jc w:val="both"/>
        <w:rPr>
          <w:rFonts w:ascii="Times New Roman" w:eastAsia="Times New Roman" w:hAnsi="Times New Roman" w:cs="Times New Roman"/>
          <w:color w:val="111111"/>
          <w:sz w:val="27"/>
          <w:szCs w:val="27"/>
        </w:rPr>
      </w:pPr>
    </w:p>
    <w:p w:rsidR="00797477" w:rsidRPr="0090744F" w:rsidRDefault="00797477" w:rsidP="00DC23AD">
      <w:pPr>
        <w:pStyle w:val="NormalWeb"/>
        <w:numPr>
          <w:ilvl w:val="1"/>
          <w:numId w:val="3"/>
        </w:numPr>
        <w:spacing w:before="120" w:beforeAutospacing="0" w:after="120" w:afterAutospacing="0" w:line="234" w:lineRule="atLeast"/>
        <w:jc w:val="both"/>
        <w:outlineLvl w:val="1"/>
        <w:rPr>
          <w:b/>
          <w:i/>
          <w:sz w:val="27"/>
          <w:szCs w:val="27"/>
        </w:rPr>
      </w:pPr>
      <w:bookmarkStart w:id="3" w:name="_Toc17991815"/>
      <w:r w:rsidRPr="0090744F">
        <w:rPr>
          <w:b/>
          <w:i/>
          <w:sz w:val="27"/>
          <w:szCs w:val="27"/>
        </w:rPr>
        <w:t>Hạ</w:t>
      </w:r>
      <w:r w:rsidR="0090744F" w:rsidRPr="0090744F">
        <w:rPr>
          <w:b/>
          <w:i/>
          <w:sz w:val="27"/>
          <w:szCs w:val="27"/>
        </w:rPr>
        <w:t xml:space="preserve"> tầng phục vụ logistics</w:t>
      </w:r>
      <w:bookmarkEnd w:id="3"/>
    </w:p>
    <w:p w:rsidR="00663697" w:rsidRPr="00663697" w:rsidRDefault="00663697" w:rsidP="00663697">
      <w:pPr>
        <w:pStyle w:val="Heading1"/>
        <w:numPr>
          <w:ilvl w:val="2"/>
          <w:numId w:val="3"/>
        </w:numPr>
        <w:shd w:val="clear" w:color="auto" w:fill="FFFFFF"/>
        <w:spacing w:before="0" w:after="150"/>
        <w:rPr>
          <w:rFonts w:ascii="Times New Roman" w:eastAsia="Times New Roman" w:hAnsi="Times New Roman" w:cs="Times New Roman"/>
          <w:bCs w:val="0"/>
          <w:i/>
          <w:color w:val="auto"/>
          <w:sz w:val="27"/>
          <w:szCs w:val="27"/>
        </w:rPr>
      </w:pPr>
      <w:bookmarkStart w:id="4" w:name="_Toc17991816"/>
      <w:r w:rsidRPr="00663697">
        <w:rPr>
          <w:rFonts w:ascii="Times New Roman" w:eastAsia="Times New Roman" w:hAnsi="Times New Roman" w:cs="Times New Roman"/>
          <w:bCs w:val="0"/>
          <w:i/>
          <w:color w:val="auto"/>
          <w:sz w:val="27"/>
          <w:szCs w:val="27"/>
        </w:rPr>
        <w:t>Thống nhất nội dung Đề án Kết nối giao thông khu vực các tỉnh miền núi phía Bắc</w:t>
      </w:r>
      <w:bookmarkEnd w:id="4"/>
    </w:p>
    <w:p w:rsidR="00663697" w:rsidRPr="00663697" w:rsidRDefault="00663697" w:rsidP="00663697">
      <w:pPr>
        <w:spacing w:before="120" w:after="120" w:line="312" w:lineRule="auto"/>
        <w:ind w:firstLine="720"/>
        <w:jc w:val="both"/>
        <w:rPr>
          <w:rFonts w:ascii="Times New Roman" w:eastAsia="Times New Roman" w:hAnsi="Times New Roman" w:cs="Times New Roman"/>
          <w:color w:val="111111"/>
          <w:sz w:val="27"/>
          <w:szCs w:val="27"/>
        </w:rPr>
      </w:pPr>
      <w:r w:rsidRPr="00663697">
        <w:rPr>
          <w:rFonts w:ascii="Times New Roman" w:eastAsia="Times New Roman" w:hAnsi="Times New Roman" w:cs="Times New Roman"/>
          <w:color w:val="111111"/>
          <w:sz w:val="27"/>
          <w:szCs w:val="27"/>
        </w:rPr>
        <w:t xml:space="preserve">Đề án Kết nối mạng giao thông khu vực các tỉnh miền núi phía Bắc với mục tiêu đề xuất phương án tăng cường kết nối giao thông nội vùng, liên vùng và quốc tế; sắp xếp ưu tiên các dự án đầu tư mang tính chất đột phá cho giai đoạn 2021 - 2025 và 2026 - 2030 để phát triển kinh tế - xã hội, đảm bảo an ninh </w:t>
      </w:r>
      <w:r w:rsidRPr="00663697">
        <w:rPr>
          <w:rFonts w:ascii="Times New Roman" w:eastAsia="Times New Roman" w:hAnsi="Times New Roman" w:cs="Times New Roman"/>
          <w:color w:val="111111"/>
          <w:sz w:val="27"/>
          <w:szCs w:val="27"/>
        </w:rPr>
        <w:lastRenderedPageBreak/>
        <w:t xml:space="preserve">quốc phòng… Phạm </w:t>
      </w:r>
      <w:proofErr w:type="gramStart"/>
      <w:r w:rsidRPr="00663697">
        <w:rPr>
          <w:rFonts w:ascii="Times New Roman" w:eastAsia="Times New Roman" w:hAnsi="Times New Roman" w:cs="Times New Roman"/>
          <w:color w:val="111111"/>
          <w:sz w:val="27"/>
          <w:szCs w:val="27"/>
        </w:rPr>
        <w:t>vi</w:t>
      </w:r>
      <w:proofErr w:type="gramEnd"/>
      <w:r w:rsidRPr="00663697">
        <w:rPr>
          <w:rFonts w:ascii="Times New Roman" w:eastAsia="Times New Roman" w:hAnsi="Times New Roman" w:cs="Times New Roman"/>
          <w:color w:val="111111"/>
          <w:sz w:val="27"/>
          <w:szCs w:val="27"/>
        </w:rPr>
        <w:t xml:space="preserve"> áp dụng cho 14 tỉnh trung du miền núi phía Bắc và Quảng Ninh.</w:t>
      </w:r>
    </w:p>
    <w:p w:rsidR="00663697" w:rsidRPr="00663697" w:rsidRDefault="00663697" w:rsidP="00663697">
      <w:pPr>
        <w:spacing w:before="120" w:after="120" w:line="312" w:lineRule="auto"/>
        <w:ind w:firstLine="720"/>
        <w:jc w:val="both"/>
        <w:rPr>
          <w:rFonts w:ascii="Times New Roman" w:eastAsia="Times New Roman" w:hAnsi="Times New Roman" w:cs="Times New Roman"/>
          <w:color w:val="111111"/>
          <w:sz w:val="27"/>
          <w:szCs w:val="27"/>
        </w:rPr>
      </w:pPr>
      <w:r w:rsidRPr="00663697">
        <w:rPr>
          <w:rFonts w:ascii="Times New Roman" w:eastAsia="Times New Roman" w:hAnsi="Times New Roman" w:cs="Times New Roman"/>
          <w:color w:val="111111"/>
          <w:sz w:val="27"/>
          <w:szCs w:val="27"/>
        </w:rPr>
        <w:t xml:space="preserve">Theo Bộ trưởng Nguyễn Văn Thể, trong thời gian qua, Bộ </w:t>
      </w:r>
      <w:r w:rsidR="00A74ED9">
        <w:rPr>
          <w:rFonts w:ascii="Times New Roman" w:eastAsia="Times New Roman" w:hAnsi="Times New Roman" w:cs="Times New Roman"/>
          <w:color w:val="111111"/>
          <w:sz w:val="27"/>
          <w:szCs w:val="27"/>
        </w:rPr>
        <w:t>Giao thông vận tải (GTV</w:t>
      </w:r>
      <w:proofErr w:type="gramStart"/>
      <w:r w:rsidR="00A74ED9">
        <w:rPr>
          <w:rFonts w:ascii="Times New Roman" w:eastAsia="Times New Roman" w:hAnsi="Times New Roman" w:cs="Times New Roman"/>
          <w:color w:val="111111"/>
          <w:sz w:val="27"/>
          <w:szCs w:val="27"/>
        </w:rPr>
        <w:t xml:space="preserve">) </w:t>
      </w:r>
      <w:r w:rsidRPr="00663697">
        <w:rPr>
          <w:rFonts w:ascii="Times New Roman" w:eastAsia="Times New Roman" w:hAnsi="Times New Roman" w:cs="Times New Roman"/>
          <w:color w:val="111111"/>
          <w:sz w:val="27"/>
          <w:szCs w:val="27"/>
        </w:rPr>
        <w:t xml:space="preserve"> giao</w:t>
      </w:r>
      <w:proofErr w:type="gramEnd"/>
      <w:r w:rsidRPr="00663697">
        <w:rPr>
          <w:rFonts w:ascii="Times New Roman" w:eastAsia="Times New Roman" w:hAnsi="Times New Roman" w:cs="Times New Roman"/>
          <w:color w:val="111111"/>
          <w:sz w:val="27"/>
          <w:szCs w:val="27"/>
        </w:rPr>
        <w:t xml:space="preserve"> nhiệm vụ cho Tư vấn và các cơ quan thuộc Bộ triển khai một số đề án nhằm nghiên cứu chuyên sâu tình hình phát triển GTVT ở các khu vực; lựa chọn, đề xuất những công trình mang tính chất liên vùng, đột phá của từng khu vực. Sau khi đề </w:t>
      </w:r>
      <w:proofErr w:type="gramStart"/>
      <w:r w:rsidRPr="00663697">
        <w:rPr>
          <w:rFonts w:ascii="Times New Roman" w:eastAsia="Times New Roman" w:hAnsi="Times New Roman" w:cs="Times New Roman"/>
          <w:color w:val="111111"/>
          <w:sz w:val="27"/>
          <w:szCs w:val="27"/>
        </w:rPr>
        <w:t>án</w:t>
      </w:r>
      <w:proofErr w:type="gramEnd"/>
      <w:r w:rsidRPr="00663697">
        <w:rPr>
          <w:rFonts w:ascii="Times New Roman" w:eastAsia="Times New Roman" w:hAnsi="Times New Roman" w:cs="Times New Roman"/>
          <w:color w:val="111111"/>
          <w:sz w:val="27"/>
          <w:szCs w:val="27"/>
        </w:rPr>
        <w:t xml:space="preserve"> được phê duyệt sẽ làm căn cứ để bóc tách thành kế hoạch phát triển GTVT cho từng khu vực. </w:t>
      </w:r>
    </w:p>
    <w:p w:rsidR="00663697" w:rsidRPr="00663697" w:rsidRDefault="00663697" w:rsidP="00663697">
      <w:pPr>
        <w:spacing w:before="120" w:after="120" w:line="312" w:lineRule="auto"/>
        <w:ind w:firstLine="720"/>
        <w:jc w:val="both"/>
        <w:rPr>
          <w:rFonts w:ascii="Times New Roman" w:eastAsia="Times New Roman" w:hAnsi="Times New Roman" w:cs="Times New Roman"/>
          <w:color w:val="111111"/>
          <w:sz w:val="27"/>
          <w:szCs w:val="27"/>
        </w:rPr>
      </w:pPr>
      <w:r w:rsidRPr="00663697">
        <w:rPr>
          <w:rFonts w:ascii="Times New Roman" w:eastAsia="Times New Roman" w:hAnsi="Times New Roman" w:cs="Times New Roman"/>
          <w:color w:val="111111"/>
          <w:sz w:val="27"/>
          <w:szCs w:val="27"/>
        </w:rPr>
        <w:t>Bộ trưởng đề nghị lãnh đạo đại diện các tỉnh liên quan nghiên cứu, đưa ra cụ thể các công trình trọng điểm ưu tiên đầu tư, giai đoạn 2021-2025 tập trung nguồn vốn đầu tư công; ưu tiên dự án có khả năng huy động nguồn lực ngoài ngân sách nhà nước cho phát triển vùng, liên vùng. Đồng thời yêu cầu đơn vị Tư vấn, các cơ quan thuộc Bộ tiếp thu ý kiến của đại biểu dự họp, cập nhật và hoàn thiện nội dung Đề án, trong đó ưu tiên các tuyến đường bộ hướng tâm kết nối các tỉnh với Thủ đô Hà Nội; ưu tiên những công trình, dự án liên vùng mang tính đột phá, đồng bộ; phối hợp với các tỉnh nghiên cứu cơ chế chính sách, tháo gỡ khó khăn vướng mắc cho các tỉnh, đảm bảo phát triển hệ thống GTVT tốt nhất. </w:t>
      </w:r>
    </w:p>
    <w:p w:rsidR="00663697" w:rsidRPr="00663697" w:rsidRDefault="00663697" w:rsidP="00663697">
      <w:pPr>
        <w:spacing w:before="120" w:after="120" w:line="312" w:lineRule="auto"/>
        <w:ind w:firstLine="720"/>
        <w:jc w:val="both"/>
        <w:rPr>
          <w:rFonts w:ascii="Times New Roman" w:eastAsia="Times New Roman" w:hAnsi="Times New Roman" w:cs="Times New Roman"/>
          <w:color w:val="111111"/>
          <w:sz w:val="27"/>
          <w:szCs w:val="27"/>
        </w:rPr>
      </w:pPr>
      <w:r w:rsidRPr="00663697">
        <w:rPr>
          <w:rFonts w:ascii="Times New Roman" w:eastAsia="Times New Roman" w:hAnsi="Times New Roman" w:cs="Times New Roman"/>
          <w:color w:val="111111"/>
          <w:sz w:val="27"/>
          <w:szCs w:val="27"/>
        </w:rPr>
        <w:t xml:space="preserve">Theo đánh giá về kết nối giao thông vùng miền núi phía Bắc của Viện Chiến lược và Phát triển GTVT (đơn vị Tư vấn), hệ thống kết cấu hạ tầng trong những năm qua đã từng bước được nâng cấp, trong đó hệ thống đường bộ cao tốc, quốc lộ kết nối nội vùng cũng như kết nối liên vùng đã cơ bản nâng cấp một bước, góp phần phát huy lợi thế vùng, tạo liên kết nội vùng, giữa vùng với Thủ đô Hà Nội và hệ thống cảng biển khu vực phía Bắc. Tuy nhiên, các tuyến liên kết ngang chưa được đầu tư đồng bộ, liên thông. </w:t>
      </w:r>
      <w:proofErr w:type="gramStart"/>
      <w:r w:rsidRPr="00663697">
        <w:rPr>
          <w:rFonts w:ascii="Times New Roman" w:eastAsia="Times New Roman" w:hAnsi="Times New Roman" w:cs="Times New Roman"/>
          <w:color w:val="111111"/>
          <w:sz w:val="27"/>
          <w:szCs w:val="27"/>
        </w:rPr>
        <w:t>Sự phối hợp giữa các phương thức vận tải chưa hợp lý, đồng bộ, tính kết nối không cao.</w:t>
      </w:r>
      <w:proofErr w:type="gramEnd"/>
      <w:r w:rsidRPr="00663697">
        <w:rPr>
          <w:rFonts w:ascii="Times New Roman" w:eastAsia="Times New Roman" w:hAnsi="Times New Roman" w:cs="Times New Roman"/>
          <w:color w:val="111111"/>
          <w:sz w:val="27"/>
          <w:szCs w:val="27"/>
        </w:rPr>
        <w:t xml:space="preserve"> </w:t>
      </w:r>
      <w:proofErr w:type="gramStart"/>
      <w:r w:rsidRPr="00663697">
        <w:rPr>
          <w:rFonts w:ascii="Times New Roman" w:eastAsia="Times New Roman" w:hAnsi="Times New Roman" w:cs="Times New Roman"/>
          <w:color w:val="111111"/>
          <w:sz w:val="27"/>
          <w:szCs w:val="27"/>
        </w:rPr>
        <w:t>Hệ thống đường bộ là chủ yếu song chưa đồng đều, cấp thấp.</w:t>
      </w:r>
      <w:proofErr w:type="gramEnd"/>
      <w:r w:rsidRPr="00663697">
        <w:rPr>
          <w:rFonts w:ascii="Times New Roman" w:eastAsia="Times New Roman" w:hAnsi="Times New Roman" w:cs="Times New Roman"/>
          <w:color w:val="111111"/>
          <w:sz w:val="27"/>
          <w:szCs w:val="27"/>
        </w:rPr>
        <w:t xml:space="preserve"> Về chất lượng, tỷ lệ có mặt đường láng nhựa vẫn còn cao…</w:t>
      </w:r>
    </w:p>
    <w:p w:rsidR="00663697" w:rsidRPr="00663697" w:rsidRDefault="00663697" w:rsidP="00663697">
      <w:pPr>
        <w:spacing w:before="120" w:after="120" w:line="312" w:lineRule="auto"/>
        <w:ind w:firstLine="720"/>
        <w:jc w:val="both"/>
        <w:rPr>
          <w:rFonts w:ascii="Times New Roman" w:eastAsia="Times New Roman" w:hAnsi="Times New Roman" w:cs="Times New Roman"/>
          <w:color w:val="111111"/>
          <w:sz w:val="27"/>
          <w:szCs w:val="27"/>
        </w:rPr>
      </w:pPr>
      <w:r w:rsidRPr="00663697">
        <w:rPr>
          <w:rFonts w:ascii="Times New Roman" w:eastAsia="Times New Roman" w:hAnsi="Times New Roman" w:cs="Times New Roman"/>
          <w:color w:val="111111"/>
          <w:sz w:val="27"/>
          <w:szCs w:val="27"/>
        </w:rPr>
        <w:t xml:space="preserve">Các công trình, dự </w:t>
      </w:r>
      <w:proofErr w:type="gramStart"/>
      <w:r w:rsidRPr="00663697">
        <w:rPr>
          <w:rFonts w:ascii="Times New Roman" w:eastAsia="Times New Roman" w:hAnsi="Times New Roman" w:cs="Times New Roman"/>
          <w:color w:val="111111"/>
          <w:sz w:val="27"/>
          <w:szCs w:val="27"/>
        </w:rPr>
        <w:t>án</w:t>
      </w:r>
      <w:proofErr w:type="gramEnd"/>
      <w:r w:rsidRPr="00663697">
        <w:rPr>
          <w:rFonts w:ascii="Times New Roman" w:eastAsia="Times New Roman" w:hAnsi="Times New Roman" w:cs="Times New Roman"/>
          <w:color w:val="111111"/>
          <w:sz w:val="27"/>
          <w:szCs w:val="27"/>
        </w:rPr>
        <w:t xml:space="preserve"> liên vùng, quan trọng đều được Tư vấn đưa ra, phân kỳ đầu tư trong Đề án, cũng như đánh giá những hạn chế kết nối đường bộ, đường sắt, đường thủy nội địa, hàng không và chỉ ra nguyên nhân. Trên cơ </w:t>
      </w:r>
      <w:r w:rsidRPr="00663697">
        <w:rPr>
          <w:rFonts w:ascii="Times New Roman" w:eastAsia="Times New Roman" w:hAnsi="Times New Roman" w:cs="Times New Roman"/>
          <w:color w:val="111111"/>
          <w:sz w:val="27"/>
          <w:szCs w:val="27"/>
        </w:rPr>
        <w:lastRenderedPageBreak/>
        <w:t>sở thực trạng nguồn lực và đánh giá mức ưu tiên đầu tư cho hạ tầng giao thông sẽ được tăng lên trong giai đoạn tới, Tư vấn đề xuất 3 phương án đầu tư cho giai đoạn 2021-2030, trong đó đưa ra tỷ lệ phần vốn xã hội hóa/tổng mức đầu tư.</w:t>
      </w:r>
    </w:p>
    <w:p w:rsidR="00663697" w:rsidRPr="00663697" w:rsidRDefault="00663697" w:rsidP="00663697">
      <w:pPr>
        <w:spacing w:before="120" w:after="120" w:line="312" w:lineRule="auto"/>
        <w:ind w:firstLine="720"/>
        <w:jc w:val="both"/>
        <w:rPr>
          <w:rFonts w:ascii="Times New Roman" w:eastAsia="Times New Roman" w:hAnsi="Times New Roman" w:cs="Times New Roman"/>
          <w:color w:val="111111"/>
          <w:sz w:val="27"/>
          <w:szCs w:val="27"/>
        </w:rPr>
      </w:pPr>
      <w:r w:rsidRPr="00663697">
        <w:rPr>
          <w:rFonts w:ascii="Times New Roman" w:eastAsia="Times New Roman" w:hAnsi="Times New Roman" w:cs="Times New Roman"/>
          <w:color w:val="111111"/>
          <w:sz w:val="27"/>
          <w:szCs w:val="27"/>
        </w:rPr>
        <w:t xml:space="preserve">Theo Vụ Kế hoạch đầu tư, hiện nay, Bộ GTVT đang triển khai xây dựng kế hoạch đầu tư công trung hạn giai đoạn 2021-2025, đồng thời Bộ được Chính phủ giao tổng kết 10 năm Chiến lược phát triển kinh tế-xã hội 2011-2020, trong đó có phát triển hạ tầng giao thông, trên cơ sở đó đưa ra định hướng Chiến lược phát triển kinh tế-xã hội 2021-2030 và kế hoạch 5 năm 2021-2025. </w:t>
      </w:r>
      <w:proofErr w:type="gramStart"/>
      <w:r w:rsidRPr="00663697">
        <w:rPr>
          <w:rFonts w:ascii="Times New Roman" w:eastAsia="Times New Roman" w:hAnsi="Times New Roman" w:cs="Times New Roman"/>
          <w:color w:val="111111"/>
          <w:sz w:val="27"/>
          <w:szCs w:val="27"/>
        </w:rPr>
        <w:t>Thực hiện nhiệm vụ này, Bộ đã rà soát đánh giá lại toàn bộ kết quả đầu tư các vùng trong cả nước.</w:t>
      </w:r>
      <w:proofErr w:type="gramEnd"/>
      <w:r w:rsidRPr="00663697">
        <w:rPr>
          <w:rFonts w:ascii="Times New Roman" w:eastAsia="Times New Roman" w:hAnsi="Times New Roman" w:cs="Times New Roman"/>
          <w:color w:val="111111"/>
          <w:sz w:val="27"/>
          <w:szCs w:val="27"/>
        </w:rPr>
        <w:t xml:space="preserve"> Đối với vùng trung du miền núi phía Bắc, Viện Chiến lược và phát triển GTVT đã nghiên cứu đánh giá hiện trạng kết cấu hạ tầng, kết quả thực hiện </w:t>
      </w:r>
      <w:proofErr w:type="gramStart"/>
      <w:r w:rsidRPr="00663697">
        <w:rPr>
          <w:rFonts w:ascii="Times New Roman" w:eastAsia="Times New Roman" w:hAnsi="Times New Roman" w:cs="Times New Roman"/>
          <w:color w:val="111111"/>
          <w:sz w:val="27"/>
          <w:szCs w:val="27"/>
        </w:rPr>
        <w:t>theo</w:t>
      </w:r>
      <w:proofErr w:type="gramEnd"/>
      <w:r w:rsidRPr="00663697">
        <w:rPr>
          <w:rFonts w:ascii="Times New Roman" w:eastAsia="Times New Roman" w:hAnsi="Times New Roman" w:cs="Times New Roman"/>
          <w:color w:val="111111"/>
          <w:sz w:val="27"/>
          <w:szCs w:val="27"/>
        </w:rPr>
        <w:t xml:space="preserve"> quy hoạch được Vụ Kế hoạch đầu tư đánh giá thấp. Trên cơ sở rà soát đánh giá tiềm năng phát triển của các tỉnh miền núi phía Bắc, các định hướng phát triển kinh tế-xã hội của vùng để từ đó đưa ra định hướng phát triển về kết cấu hạ tầng giao thông, đảm bảo đúng mục tiêu, vai trò của giao thông là “đi trước một bước”, đáp ứng đúng Chiến lược phát triển kinh tế của các địa phương trong giai đoạn tới. </w:t>
      </w:r>
    </w:p>
    <w:p w:rsidR="00C43DCD" w:rsidRPr="00C43DCD" w:rsidRDefault="00663697" w:rsidP="00481A28">
      <w:pPr>
        <w:spacing w:before="120" w:after="120" w:line="312" w:lineRule="auto"/>
        <w:ind w:firstLine="720"/>
        <w:jc w:val="both"/>
        <w:rPr>
          <w:rFonts w:ascii="Times New Roman" w:eastAsia="Times New Roman" w:hAnsi="Times New Roman" w:cs="Times New Roman"/>
          <w:color w:val="111111"/>
          <w:sz w:val="27"/>
          <w:szCs w:val="27"/>
        </w:rPr>
      </w:pPr>
      <w:r w:rsidRPr="00663697">
        <w:rPr>
          <w:rFonts w:ascii="Times New Roman" w:eastAsia="Times New Roman" w:hAnsi="Times New Roman" w:cs="Times New Roman"/>
          <w:color w:val="111111"/>
          <w:sz w:val="27"/>
          <w:szCs w:val="27"/>
        </w:rPr>
        <w:t xml:space="preserve">Đại diện các tỉnh đánh giá cao Đề án, nhất trí về định hướng phát triển GTVT và thứ tự ưu tiên đầu tư một số dự </w:t>
      </w:r>
      <w:proofErr w:type="gramStart"/>
      <w:r w:rsidRPr="00663697">
        <w:rPr>
          <w:rFonts w:ascii="Times New Roman" w:eastAsia="Times New Roman" w:hAnsi="Times New Roman" w:cs="Times New Roman"/>
          <w:color w:val="111111"/>
          <w:sz w:val="27"/>
          <w:szCs w:val="27"/>
        </w:rPr>
        <w:t>án</w:t>
      </w:r>
      <w:proofErr w:type="gramEnd"/>
      <w:r w:rsidRPr="00663697">
        <w:rPr>
          <w:rFonts w:ascii="Times New Roman" w:eastAsia="Times New Roman" w:hAnsi="Times New Roman" w:cs="Times New Roman"/>
          <w:color w:val="111111"/>
          <w:sz w:val="27"/>
          <w:szCs w:val="27"/>
        </w:rPr>
        <w:t xml:space="preserve"> trọng điểm có tính kết nối liên vùng, tạo điều kiện cho các tỉnh trong khu vực phát triển kinh tế-xã hội tốt nhất. </w:t>
      </w:r>
      <w:proofErr w:type="gramStart"/>
      <w:r w:rsidRPr="00663697">
        <w:rPr>
          <w:rFonts w:ascii="Times New Roman" w:eastAsia="Times New Roman" w:hAnsi="Times New Roman" w:cs="Times New Roman"/>
          <w:color w:val="111111"/>
          <w:sz w:val="27"/>
          <w:szCs w:val="27"/>
        </w:rPr>
        <w:t>Đồng thời các tỉnh cũng đề nghị Bộ GTVT sớm phê duyệt Đề án, làm cơ sở để các tỉnh cập nhật quy hoạch.</w:t>
      </w:r>
      <w:proofErr w:type="gramEnd"/>
    </w:p>
    <w:p w:rsidR="00481A28" w:rsidRPr="00481A28" w:rsidRDefault="00481A28" w:rsidP="00481A28">
      <w:pPr>
        <w:pStyle w:val="Heading1"/>
        <w:numPr>
          <w:ilvl w:val="2"/>
          <w:numId w:val="3"/>
        </w:numPr>
        <w:shd w:val="clear" w:color="auto" w:fill="FFFFFF"/>
        <w:spacing w:before="0" w:after="150"/>
        <w:rPr>
          <w:rFonts w:ascii="Times New Roman" w:eastAsia="Times New Roman" w:hAnsi="Times New Roman" w:cs="Times New Roman"/>
          <w:bCs w:val="0"/>
          <w:i/>
          <w:color w:val="auto"/>
          <w:sz w:val="27"/>
          <w:szCs w:val="27"/>
        </w:rPr>
      </w:pPr>
      <w:r w:rsidRPr="00481A28">
        <w:rPr>
          <w:rFonts w:ascii="Times New Roman" w:eastAsia="Times New Roman" w:hAnsi="Times New Roman" w:cs="Times New Roman"/>
          <w:bCs w:val="0"/>
          <w:i/>
          <w:color w:val="auto"/>
          <w:sz w:val="27"/>
          <w:szCs w:val="27"/>
        </w:rPr>
        <w:t> </w:t>
      </w:r>
      <w:bookmarkStart w:id="5" w:name="_Toc17991817"/>
      <w:proofErr w:type="gramStart"/>
      <w:r w:rsidRPr="00481A28">
        <w:rPr>
          <w:rFonts w:ascii="Times New Roman" w:eastAsia="Times New Roman" w:hAnsi="Times New Roman" w:cs="Times New Roman"/>
          <w:bCs w:val="0"/>
          <w:i/>
          <w:color w:val="auto"/>
          <w:sz w:val="27"/>
          <w:szCs w:val="27"/>
        </w:rPr>
        <w:t>Quy định về quản lý và bảo vệ kết cấu hạ tầng giao thông đường bộ trên địa bàn tỉnh Thái Bình.</w:t>
      </w:r>
      <w:bookmarkEnd w:id="5"/>
      <w:proofErr w:type="gramEnd"/>
    </w:p>
    <w:p w:rsidR="00DC23AD" w:rsidRPr="00481A28" w:rsidRDefault="00481A28" w:rsidP="00481A28">
      <w:pPr>
        <w:spacing w:before="120" w:after="120" w:line="312" w:lineRule="auto"/>
        <w:ind w:firstLine="720"/>
        <w:jc w:val="both"/>
        <w:rPr>
          <w:rFonts w:ascii="Times New Roman" w:eastAsia="Times New Roman" w:hAnsi="Times New Roman" w:cs="Times New Roman"/>
          <w:color w:val="111111"/>
          <w:sz w:val="27"/>
          <w:szCs w:val="27"/>
        </w:rPr>
      </w:pPr>
      <w:r w:rsidRPr="00481A28">
        <w:rPr>
          <w:rFonts w:ascii="Times New Roman" w:eastAsia="Times New Roman" w:hAnsi="Times New Roman" w:cs="Times New Roman"/>
          <w:color w:val="111111"/>
          <w:sz w:val="27"/>
          <w:szCs w:val="27"/>
        </w:rPr>
        <w:t>UBND tỉnh Thái Bình đã ban hành Quyết định số 13/2019/QĐ-</w:t>
      </w:r>
      <w:proofErr w:type="gramStart"/>
      <w:r w:rsidRPr="00481A28">
        <w:rPr>
          <w:rFonts w:ascii="Times New Roman" w:eastAsia="Times New Roman" w:hAnsi="Times New Roman" w:cs="Times New Roman"/>
          <w:color w:val="111111"/>
          <w:sz w:val="27"/>
          <w:szCs w:val="27"/>
        </w:rPr>
        <w:t>UBND  ngày</w:t>
      </w:r>
      <w:proofErr w:type="gramEnd"/>
      <w:r w:rsidRPr="00481A28">
        <w:rPr>
          <w:rFonts w:ascii="Times New Roman" w:eastAsia="Times New Roman" w:hAnsi="Times New Roman" w:cs="Times New Roman"/>
          <w:color w:val="111111"/>
          <w:sz w:val="27"/>
          <w:szCs w:val="27"/>
        </w:rPr>
        <w:t xml:space="preserve"> 13 tháng 8 năm 2019. Quyết định này có hiệu lực thi hành kể từ ngày 01/9/2019 và thay thế Quyết định số</w:t>
      </w:r>
      <w:hyperlink r:id="rId11" w:tgtFrame="_blank" w:tooltip="Quyết định 33/2014/QĐ-UBND" w:history="1">
        <w:r w:rsidRPr="00481A28">
          <w:rPr>
            <w:rFonts w:ascii="Times New Roman" w:eastAsia="Times New Roman" w:hAnsi="Times New Roman" w:cs="Times New Roman"/>
            <w:color w:val="111111"/>
            <w:sz w:val="27"/>
            <w:szCs w:val="27"/>
          </w:rPr>
          <w:t>33/2014/QĐ-UBND</w:t>
        </w:r>
      </w:hyperlink>
      <w:r w:rsidRPr="00481A28">
        <w:rPr>
          <w:rFonts w:ascii="Times New Roman" w:eastAsia="Times New Roman" w:hAnsi="Times New Roman" w:cs="Times New Roman"/>
          <w:color w:val="111111"/>
          <w:sz w:val="27"/>
          <w:szCs w:val="27"/>
        </w:rPr>
        <w:t> ngày 26/12/2014 của Ủy ban nhân dân tỉnh Thái Bình ban hành Quy định về quản lý và bảo vệ kết cấu hạ tầng giao thông đường bộ trên địa bàn tỉnh Thái Bình.</w:t>
      </w:r>
    </w:p>
    <w:p w:rsidR="00481A28" w:rsidRPr="00481A28" w:rsidRDefault="00481A28" w:rsidP="00481A28">
      <w:pPr>
        <w:spacing w:before="120" w:after="120" w:line="312" w:lineRule="auto"/>
        <w:ind w:firstLine="720"/>
        <w:jc w:val="both"/>
        <w:rPr>
          <w:rFonts w:ascii="Times New Roman" w:eastAsia="Times New Roman" w:hAnsi="Times New Roman" w:cs="Times New Roman"/>
          <w:color w:val="111111"/>
          <w:sz w:val="27"/>
          <w:szCs w:val="27"/>
        </w:rPr>
      </w:pPr>
      <w:r w:rsidRPr="00481A28">
        <w:rPr>
          <w:rFonts w:ascii="Times New Roman" w:eastAsia="Times New Roman" w:hAnsi="Times New Roman" w:cs="Times New Roman"/>
          <w:color w:val="111111"/>
          <w:sz w:val="27"/>
          <w:szCs w:val="27"/>
        </w:rPr>
        <w:lastRenderedPageBreak/>
        <w:t>Quy định này quy định một số nội dung trong quản lý và bảo vệ kết cấu hạ tầng giao thông đường bộ đối với hệ thống đường địa phương (đường tỉnh, đường huyện, đường đô thị, đường xã) trên địa bàn tỉnh Thái Bình, gồm: Quản lý, bảo vệ kết cấu hạ tầng giao thông đường bộ; sử dụng, khai thác phạm vi bảo vệ kết cấu hạ tầng giao thông đường bộ; thẩm tra, thẩm định an toàn giao thông; trách nhiệm quản lý và bảo vệ kết cấu hạ tầng giao thông đường bộ.</w:t>
      </w:r>
    </w:p>
    <w:p w:rsidR="00481A28" w:rsidRPr="00481A28" w:rsidRDefault="00481A28" w:rsidP="00481A28">
      <w:pPr>
        <w:spacing w:before="120" w:after="120" w:line="312" w:lineRule="auto"/>
        <w:ind w:firstLine="720"/>
        <w:jc w:val="both"/>
        <w:rPr>
          <w:rFonts w:ascii="Times New Roman" w:eastAsia="Times New Roman" w:hAnsi="Times New Roman" w:cs="Times New Roman"/>
          <w:color w:val="111111"/>
          <w:sz w:val="27"/>
          <w:szCs w:val="27"/>
        </w:rPr>
      </w:pPr>
      <w:r w:rsidRPr="00481A28">
        <w:rPr>
          <w:rFonts w:ascii="Times New Roman" w:eastAsia="Times New Roman" w:hAnsi="Times New Roman" w:cs="Times New Roman"/>
          <w:color w:val="111111"/>
          <w:sz w:val="27"/>
          <w:szCs w:val="27"/>
        </w:rPr>
        <w:t>Sử dụng đất dành cho đường bộ</w:t>
      </w:r>
    </w:p>
    <w:p w:rsidR="00481A28" w:rsidRPr="00481A28" w:rsidRDefault="00481A28" w:rsidP="00481A28">
      <w:pPr>
        <w:spacing w:before="120" w:after="120" w:line="312" w:lineRule="auto"/>
        <w:ind w:firstLine="720"/>
        <w:jc w:val="both"/>
        <w:rPr>
          <w:rFonts w:ascii="Times New Roman" w:eastAsia="Times New Roman" w:hAnsi="Times New Roman" w:cs="Times New Roman"/>
          <w:color w:val="111111"/>
          <w:sz w:val="27"/>
          <w:szCs w:val="27"/>
        </w:rPr>
      </w:pPr>
      <w:r w:rsidRPr="00481A28">
        <w:rPr>
          <w:rFonts w:ascii="Times New Roman" w:eastAsia="Times New Roman" w:hAnsi="Times New Roman" w:cs="Times New Roman"/>
          <w:color w:val="111111"/>
          <w:sz w:val="27"/>
          <w:szCs w:val="27"/>
        </w:rPr>
        <w:t>1. Việc xây dựng một số công trình thiết yếu trong phạm vi đất dành cho đường bộ phải bảo đảm khai thác an toàn công trình đường bộ và chỉ được áp dụng trong các trường hợp sau:</w:t>
      </w:r>
    </w:p>
    <w:p w:rsidR="00481A28" w:rsidRPr="00481A28" w:rsidRDefault="00481A28" w:rsidP="00481A28">
      <w:pPr>
        <w:spacing w:before="120" w:after="120" w:line="312" w:lineRule="auto"/>
        <w:ind w:firstLine="720"/>
        <w:jc w:val="both"/>
        <w:rPr>
          <w:rFonts w:ascii="Times New Roman" w:eastAsia="Times New Roman" w:hAnsi="Times New Roman" w:cs="Times New Roman"/>
          <w:color w:val="111111"/>
          <w:sz w:val="27"/>
          <w:szCs w:val="27"/>
        </w:rPr>
      </w:pPr>
      <w:r w:rsidRPr="00481A28">
        <w:rPr>
          <w:rFonts w:ascii="Times New Roman" w:eastAsia="Times New Roman" w:hAnsi="Times New Roman" w:cs="Times New Roman"/>
          <w:color w:val="111111"/>
          <w:sz w:val="27"/>
          <w:szCs w:val="27"/>
        </w:rPr>
        <w:t>a) Công trình phục vụ yêu cầu bảo đảm an ninh, quốc phòng;</w:t>
      </w:r>
    </w:p>
    <w:p w:rsidR="00481A28" w:rsidRPr="00481A28" w:rsidRDefault="00481A28" w:rsidP="00481A28">
      <w:pPr>
        <w:spacing w:before="120" w:after="120" w:line="312" w:lineRule="auto"/>
        <w:ind w:firstLine="720"/>
        <w:jc w:val="both"/>
        <w:rPr>
          <w:rFonts w:ascii="Times New Roman" w:eastAsia="Times New Roman" w:hAnsi="Times New Roman" w:cs="Times New Roman"/>
          <w:color w:val="111111"/>
          <w:sz w:val="27"/>
          <w:szCs w:val="27"/>
        </w:rPr>
      </w:pPr>
      <w:r w:rsidRPr="00481A28">
        <w:rPr>
          <w:rFonts w:ascii="Times New Roman" w:eastAsia="Times New Roman" w:hAnsi="Times New Roman" w:cs="Times New Roman"/>
          <w:color w:val="111111"/>
          <w:sz w:val="27"/>
          <w:szCs w:val="27"/>
        </w:rPr>
        <w:t>b) Công trình có yêu cầu đặc biệt về kỹ thuật không thể bố trí ngoài phạm vi đất dành cho đường bộ, bao gồm các công trình viễn thông, điện lực, công trình chiếu sáng đường bộ, cấp nước, thoát nước, xăng, dầu, khí, năng lượng, hóa chất.</w:t>
      </w:r>
    </w:p>
    <w:p w:rsidR="00481A28" w:rsidRPr="00481A28" w:rsidRDefault="00481A28" w:rsidP="00481A28">
      <w:pPr>
        <w:spacing w:before="120" w:after="120" w:line="312" w:lineRule="auto"/>
        <w:ind w:firstLine="720"/>
        <w:jc w:val="both"/>
        <w:rPr>
          <w:rFonts w:ascii="Times New Roman" w:eastAsia="Times New Roman" w:hAnsi="Times New Roman" w:cs="Times New Roman"/>
          <w:color w:val="111111"/>
          <w:sz w:val="27"/>
          <w:szCs w:val="27"/>
        </w:rPr>
      </w:pPr>
      <w:r w:rsidRPr="00481A28">
        <w:rPr>
          <w:rFonts w:ascii="Times New Roman" w:eastAsia="Times New Roman" w:hAnsi="Times New Roman" w:cs="Times New Roman"/>
          <w:color w:val="111111"/>
          <w:sz w:val="27"/>
          <w:szCs w:val="27"/>
        </w:rPr>
        <w:t>2. Dự án khu dân cư, khu dân cư nông thôn mới kiểu mẫu, khu đô thị, khu kinh tế, khu công nghiệp, cụm công nghiệp, sản xuất kinh doanh, thương mại dịch vụ và các công trình khác phải xây dựng theo quy hoạch đã được cấp có thẩm quyền phê duyệt và có hệ thống đường gom nằm ngoài phạm vi đất dành cho đường bộ. Chủ đầu tư dự án chịu trách nhiệm xây dựng hệ thống đường gom, không sử dụng đất dành cho đường bộ để làm công trình phụ trợ, đường đấu nối; trường hợp cần phải sử dụng đất dành cho đường bộ để làm đường đấu nối vào Quốc lộ thì phải thực hiện đúng vị trí điểm đấu nối trong quy hoạch đấu nối của Ủy ban nhân dân tỉnh đã thỏa thuận với Bộ Giao thông Vận tải.</w:t>
      </w:r>
    </w:p>
    <w:p w:rsidR="00481A28" w:rsidRPr="00481A28" w:rsidRDefault="00481A28" w:rsidP="00481A28">
      <w:pPr>
        <w:spacing w:before="120" w:after="120" w:line="312" w:lineRule="auto"/>
        <w:ind w:firstLine="720"/>
        <w:jc w:val="both"/>
        <w:rPr>
          <w:rFonts w:ascii="Times New Roman" w:eastAsia="Times New Roman" w:hAnsi="Times New Roman" w:cs="Times New Roman"/>
          <w:color w:val="111111"/>
          <w:sz w:val="27"/>
          <w:szCs w:val="27"/>
        </w:rPr>
      </w:pPr>
      <w:r w:rsidRPr="00481A28">
        <w:rPr>
          <w:rFonts w:ascii="Times New Roman" w:eastAsia="Times New Roman" w:hAnsi="Times New Roman" w:cs="Times New Roman"/>
          <w:color w:val="111111"/>
          <w:sz w:val="27"/>
          <w:szCs w:val="27"/>
        </w:rPr>
        <w:t>3. Đối với các dự án thủy lợi có tuyến tránh ngập và các dự án khác có tuyến tránh:</w:t>
      </w:r>
    </w:p>
    <w:p w:rsidR="00481A28" w:rsidRPr="00481A28" w:rsidRDefault="00481A28" w:rsidP="00481A28">
      <w:pPr>
        <w:spacing w:before="120" w:after="120" w:line="312" w:lineRule="auto"/>
        <w:ind w:firstLine="720"/>
        <w:jc w:val="both"/>
        <w:rPr>
          <w:rFonts w:ascii="Times New Roman" w:eastAsia="Times New Roman" w:hAnsi="Times New Roman" w:cs="Times New Roman"/>
          <w:color w:val="111111"/>
          <w:sz w:val="27"/>
          <w:szCs w:val="27"/>
        </w:rPr>
      </w:pPr>
      <w:r w:rsidRPr="00481A28">
        <w:rPr>
          <w:rFonts w:ascii="Times New Roman" w:eastAsia="Times New Roman" w:hAnsi="Times New Roman" w:cs="Times New Roman"/>
          <w:color w:val="111111"/>
          <w:sz w:val="27"/>
          <w:szCs w:val="27"/>
        </w:rPr>
        <w:t>a) Kinh phí xây dựng tuyến tránh do chủ đầu tư dự án chịu trách nhiệm;</w:t>
      </w:r>
    </w:p>
    <w:p w:rsidR="00481A28" w:rsidRPr="00481A28" w:rsidRDefault="00481A28" w:rsidP="00481A28">
      <w:pPr>
        <w:spacing w:before="120" w:after="120" w:line="312" w:lineRule="auto"/>
        <w:ind w:firstLine="720"/>
        <w:jc w:val="both"/>
        <w:rPr>
          <w:rFonts w:ascii="Times New Roman" w:eastAsia="Times New Roman" w:hAnsi="Times New Roman" w:cs="Times New Roman"/>
          <w:color w:val="111111"/>
          <w:sz w:val="27"/>
          <w:szCs w:val="27"/>
        </w:rPr>
      </w:pPr>
      <w:r w:rsidRPr="00481A28">
        <w:rPr>
          <w:rFonts w:ascii="Times New Roman" w:eastAsia="Times New Roman" w:hAnsi="Times New Roman" w:cs="Times New Roman"/>
          <w:color w:val="111111"/>
          <w:sz w:val="27"/>
          <w:szCs w:val="27"/>
        </w:rPr>
        <w:lastRenderedPageBreak/>
        <w:t>b) Chủ đầu tư dự án ngay từ bước lập dự án về hướng tuyến, quy mô, tiêu chuẩn kỹ thuật và các vấn đề khác có liên quan phải có ý kiến thỏa thuận của cơ quan quản lý đường bộ có thẩm quyền được quy định cụ thể như sau: Sở Giao thông Vận tải có ý kiến thỏa thuận đối với các tuyến đường tỉnh và các tuyến đường khác do Ủy ban nhân dân tỉnh giao Sở Giao thông Vận tải quản lý; Ủy ban nhân dân các huyện, thành phố có ý kiến thỏa thuận đối với hệ thống đường đô thị, đường huyện, đường xã, trừ các tuyến đường do Sở Giao thông Vận tải quản lý và các tuyến Quốc lộ.</w:t>
      </w:r>
    </w:p>
    <w:p w:rsidR="00481A28" w:rsidRPr="00481A28" w:rsidRDefault="00481A28" w:rsidP="00481A28">
      <w:pPr>
        <w:spacing w:before="120" w:after="120" w:line="312" w:lineRule="auto"/>
        <w:ind w:firstLine="720"/>
        <w:jc w:val="both"/>
        <w:rPr>
          <w:rFonts w:ascii="Times New Roman" w:eastAsia="Times New Roman" w:hAnsi="Times New Roman" w:cs="Times New Roman"/>
          <w:color w:val="111111"/>
          <w:sz w:val="27"/>
          <w:szCs w:val="27"/>
        </w:rPr>
      </w:pPr>
      <w:r w:rsidRPr="00481A28">
        <w:rPr>
          <w:rFonts w:ascii="Times New Roman" w:eastAsia="Times New Roman" w:hAnsi="Times New Roman" w:cs="Times New Roman"/>
          <w:color w:val="111111"/>
          <w:sz w:val="27"/>
          <w:szCs w:val="27"/>
        </w:rPr>
        <w:t>Những quy định về quản lý và bảo vệ kết cấu hạ tầng giao thông đường bộ và các nội dung khác có liên quan chưa được quy định trong quy định này thì thực hiện theo quy định tại Nghị định số</w:t>
      </w:r>
      <w:hyperlink r:id="rId12" w:tgtFrame="_blank" w:tooltip="Nghị định 11/2010/NĐ-CP" w:history="1">
        <w:r w:rsidRPr="00481A28">
          <w:rPr>
            <w:rFonts w:ascii="Times New Roman" w:eastAsia="Times New Roman" w:hAnsi="Times New Roman" w:cs="Times New Roman"/>
            <w:color w:val="111111"/>
            <w:sz w:val="27"/>
            <w:szCs w:val="27"/>
          </w:rPr>
          <w:t>11/2010/NĐ-CP</w:t>
        </w:r>
      </w:hyperlink>
      <w:r w:rsidRPr="00481A28">
        <w:rPr>
          <w:rFonts w:ascii="Times New Roman" w:eastAsia="Times New Roman" w:hAnsi="Times New Roman" w:cs="Times New Roman"/>
          <w:color w:val="111111"/>
          <w:sz w:val="27"/>
          <w:szCs w:val="27"/>
        </w:rPr>
        <w:t> ngày 24/02/2010 của Chính phủ quy định về quản lý và bảo vệ kết cấu hạ tầng giao thông đường bộ, Nghị định </w:t>
      </w:r>
      <w:hyperlink r:id="rId13" w:tgtFrame="_blank" w:tooltip="Nghị định 64/2016/NĐ-CP" w:history="1">
        <w:r w:rsidRPr="00481A28">
          <w:rPr>
            <w:rFonts w:ascii="Times New Roman" w:eastAsia="Times New Roman" w:hAnsi="Times New Roman" w:cs="Times New Roman"/>
            <w:color w:val="111111"/>
            <w:sz w:val="27"/>
            <w:szCs w:val="27"/>
          </w:rPr>
          <w:t>64/2016/NĐ-CP</w:t>
        </w:r>
      </w:hyperlink>
      <w:r w:rsidRPr="00481A28">
        <w:rPr>
          <w:rFonts w:ascii="Times New Roman" w:eastAsia="Times New Roman" w:hAnsi="Times New Roman" w:cs="Times New Roman"/>
          <w:color w:val="111111"/>
          <w:sz w:val="27"/>
          <w:szCs w:val="27"/>
        </w:rPr>
        <w:t> ngày 01/7/2016 của Chính phủ sửa đổi, bổ sung một số điều của Nghị định số </w:t>
      </w:r>
      <w:hyperlink r:id="rId14" w:tgtFrame="_blank" w:tooltip="Nghị định 11/2010/NĐ-CP" w:history="1">
        <w:r w:rsidRPr="00481A28">
          <w:rPr>
            <w:rFonts w:ascii="Times New Roman" w:eastAsia="Times New Roman" w:hAnsi="Times New Roman" w:cs="Times New Roman"/>
            <w:color w:val="111111"/>
            <w:sz w:val="27"/>
            <w:szCs w:val="27"/>
          </w:rPr>
          <w:t>11/2010/NĐ-CP</w:t>
        </w:r>
      </w:hyperlink>
      <w:r w:rsidRPr="00481A28">
        <w:rPr>
          <w:rFonts w:ascii="Times New Roman" w:eastAsia="Times New Roman" w:hAnsi="Times New Roman" w:cs="Times New Roman"/>
          <w:color w:val="111111"/>
          <w:sz w:val="27"/>
          <w:szCs w:val="27"/>
        </w:rPr>
        <w:t> và Nghị định số </w:t>
      </w:r>
      <w:hyperlink r:id="rId15" w:tgtFrame="_blank" w:tooltip="Nghị định 125/2018/NĐ-CP" w:history="1">
        <w:r w:rsidRPr="00481A28">
          <w:rPr>
            <w:rFonts w:ascii="Times New Roman" w:eastAsia="Times New Roman" w:hAnsi="Times New Roman" w:cs="Times New Roman"/>
            <w:color w:val="111111"/>
            <w:sz w:val="27"/>
            <w:szCs w:val="27"/>
          </w:rPr>
          <w:t>125/2018/NĐ-CP</w:t>
        </w:r>
      </w:hyperlink>
      <w:r w:rsidRPr="00481A28">
        <w:rPr>
          <w:rFonts w:ascii="Times New Roman" w:eastAsia="Times New Roman" w:hAnsi="Times New Roman" w:cs="Times New Roman"/>
          <w:color w:val="111111"/>
          <w:sz w:val="27"/>
          <w:szCs w:val="27"/>
        </w:rPr>
        <w:t> ngày 19/9/2018 của Chính Phủ sửa đổi bổ sung một số điều của Nghị định số </w:t>
      </w:r>
      <w:hyperlink r:id="rId16" w:tgtFrame="_blank" w:tooltip="Nghị định 64/2016/NĐ-CP" w:history="1">
        <w:r w:rsidRPr="00481A28">
          <w:rPr>
            <w:rFonts w:ascii="Times New Roman" w:eastAsia="Times New Roman" w:hAnsi="Times New Roman" w:cs="Times New Roman"/>
            <w:color w:val="111111"/>
            <w:sz w:val="27"/>
            <w:szCs w:val="27"/>
          </w:rPr>
          <w:t>64/2016/NĐ-CP</w:t>
        </w:r>
      </w:hyperlink>
      <w:r w:rsidRPr="00481A28">
        <w:rPr>
          <w:rFonts w:ascii="Times New Roman" w:eastAsia="Times New Roman" w:hAnsi="Times New Roman" w:cs="Times New Roman"/>
          <w:color w:val="111111"/>
          <w:sz w:val="27"/>
          <w:szCs w:val="27"/>
        </w:rPr>
        <w:t> ; Thông tư số </w:t>
      </w:r>
      <w:hyperlink r:id="rId17" w:tgtFrame="_blank" w:tooltip="Thông tư 50/2015/TT-BGTVT" w:history="1">
        <w:r w:rsidRPr="00481A28">
          <w:rPr>
            <w:rFonts w:ascii="Times New Roman" w:eastAsia="Times New Roman" w:hAnsi="Times New Roman" w:cs="Times New Roman"/>
            <w:color w:val="111111"/>
            <w:sz w:val="27"/>
            <w:szCs w:val="27"/>
          </w:rPr>
          <w:t>50/2015/TT-BGTVT</w:t>
        </w:r>
      </w:hyperlink>
      <w:r w:rsidRPr="00481A28">
        <w:rPr>
          <w:rFonts w:ascii="Times New Roman" w:eastAsia="Times New Roman" w:hAnsi="Times New Roman" w:cs="Times New Roman"/>
          <w:color w:val="111111"/>
          <w:sz w:val="27"/>
          <w:szCs w:val="27"/>
        </w:rPr>
        <w:t> ngày 23/9/2015 của Bộ Giao thông Vận tải về việc hướng dẫn thực hiện một số điều của Nghị định số </w:t>
      </w:r>
      <w:hyperlink r:id="rId18" w:tgtFrame="_blank" w:tooltip="Nghị định 11/2010/NĐ-CP" w:history="1">
        <w:r w:rsidRPr="00481A28">
          <w:rPr>
            <w:rFonts w:ascii="Times New Roman" w:eastAsia="Times New Roman" w:hAnsi="Times New Roman" w:cs="Times New Roman"/>
            <w:color w:val="111111"/>
            <w:sz w:val="27"/>
            <w:szCs w:val="27"/>
          </w:rPr>
          <w:t>11/2010/NĐ-CP</w:t>
        </w:r>
      </w:hyperlink>
      <w:r w:rsidRPr="00481A28">
        <w:rPr>
          <w:rFonts w:ascii="Times New Roman" w:eastAsia="Times New Roman" w:hAnsi="Times New Roman" w:cs="Times New Roman"/>
          <w:color w:val="111111"/>
          <w:sz w:val="27"/>
          <w:szCs w:val="27"/>
        </w:rPr>
        <w:t> ngày 24/02/2010 của Chính phủ quy định về quản lý và bảo vệ kết cấu hạ tầng giao thông đường bộ và Thông tư số </w:t>
      </w:r>
      <w:hyperlink r:id="rId19" w:tgtFrame="_blank" w:tooltip="Thông tư 35/2017/TT-BGTVT" w:history="1">
        <w:r w:rsidRPr="00481A28">
          <w:rPr>
            <w:rFonts w:ascii="Times New Roman" w:eastAsia="Times New Roman" w:hAnsi="Times New Roman" w:cs="Times New Roman"/>
            <w:color w:val="111111"/>
            <w:sz w:val="27"/>
            <w:szCs w:val="27"/>
          </w:rPr>
          <w:t>35/2017/TT-BGTVT</w:t>
        </w:r>
      </w:hyperlink>
      <w:r w:rsidRPr="00481A28">
        <w:rPr>
          <w:rFonts w:ascii="Times New Roman" w:eastAsia="Times New Roman" w:hAnsi="Times New Roman" w:cs="Times New Roman"/>
          <w:color w:val="111111"/>
          <w:sz w:val="27"/>
          <w:szCs w:val="27"/>
        </w:rPr>
        <w:t> ngày 09/10/2017 của Bộ Giao thông Vận tải sửa đổi, bổ sung một số điều của Thông tư số </w:t>
      </w:r>
      <w:hyperlink r:id="rId20" w:tgtFrame="_blank" w:tooltip="Thông tư 50/2015/TT-BGTVT" w:history="1">
        <w:r w:rsidRPr="00481A28">
          <w:rPr>
            <w:rFonts w:ascii="Times New Roman" w:eastAsia="Times New Roman" w:hAnsi="Times New Roman" w:cs="Times New Roman"/>
            <w:color w:val="111111"/>
            <w:sz w:val="27"/>
            <w:szCs w:val="27"/>
          </w:rPr>
          <w:t>50/2015/TT-BGTVT</w:t>
        </w:r>
      </w:hyperlink>
      <w:r w:rsidRPr="00481A28">
        <w:rPr>
          <w:rFonts w:ascii="Times New Roman" w:eastAsia="Times New Roman" w:hAnsi="Times New Roman" w:cs="Times New Roman"/>
          <w:color w:val="111111"/>
          <w:sz w:val="27"/>
          <w:szCs w:val="27"/>
        </w:rPr>
        <w:t> .</w:t>
      </w:r>
    </w:p>
    <w:p w:rsidR="00481A28" w:rsidRDefault="00481A28" w:rsidP="00192C09">
      <w:pPr>
        <w:spacing w:before="120" w:after="120" w:line="312" w:lineRule="auto"/>
        <w:ind w:firstLine="720"/>
        <w:jc w:val="both"/>
        <w:rPr>
          <w:rFonts w:ascii="Times New Roman" w:eastAsia="Times New Roman" w:hAnsi="Times New Roman" w:cs="Times New Roman"/>
          <w:color w:val="111111"/>
          <w:sz w:val="27"/>
          <w:szCs w:val="27"/>
        </w:rPr>
      </w:pPr>
      <w:r w:rsidRPr="00481A28">
        <w:rPr>
          <w:rFonts w:ascii="Times New Roman" w:eastAsia="Times New Roman" w:hAnsi="Times New Roman" w:cs="Times New Roman"/>
          <w:color w:val="111111"/>
          <w:sz w:val="27"/>
          <w:szCs w:val="27"/>
        </w:rPr>
        <w:t xml:space="preserve">Các văn bản được dẫn chiếu tại Quy định này nếu có sửa đổi, bổ sung, thay thế thì áp dụng </w:t>
      </w:r>
      <w:proofErr w:type="gramStart"/>
      <w:r w:rsidRPr="00481A28">
        <w:rPr>
          <w:rFonts w:ascii="Times New Roman" w:eastAsia="Times New Roman" w:hAnsi="Times New Roman" w:cs="Times New Roman"/>
          <w:color w:val="111111"/>
          <w:sz w:val="27"/>
          <w:szCs w:val="27"/>
        </w:rPr>
        <w:t>theo</w:t>
      </w:r>
      <w:proofErr w:type="gramEnd"/>
      <w:r w:rsidRPr="00481A28">
        <w:rPr>
          <w:rFonts w:ascii="Times New Roman" w:eastAsia="Times New Roman" w:hAnsi="Times New Roman" w:cs="Times New Roman"/>
          <w:color w:val="111111"/>
          <w:sz w:val="27"/>
          <w:szCs w:val="27"/>
        </w:rPr>
        <w:t xml:space="preserve"> các văn bản sửa đổi, b</w:t>
      </w:r>
      <w:r w:rsidR="00192C09">
        <w:rPr>
          <w:rFonts w:ascii="Times New Roman" w:eastAsia="Times New Roman" w:hAnsi="Times New Roman" w:cs="Times New Roman"/>
          <w:color w:val="111111"/>
          <w:sz w:val="27"/>
          <w:szCs w:val="27"/>
        </w:rPr>
        <w:t>ổ sung thay thế.</w:t>
      </w:r>
    </w:p>
    <w:p w:rsidR="00A94A00" w:rsidRPr="00A74ED9" w:rsidRDefault="00A94A00" w:rsidP="00A74ED9">
      <w:pPr>
        <w:pStyle w:val="Heading1"/>
        <w:numPr>
          <w:ilvl w:val="2"/>
          <w:numId w:val="3"/>
        </w:numPr>
        <w:shd w:val="clear" w:color="auto" w:fill="FFFFFF"/>
        <w:spacing w:before="0" w:after="150"/>
        <w:rPr>
          <w:rFonts w:ascii="Times New Roman" w:eastAsia="Times New Roman" w:hAnsi="Times New Roman" w:cs="Times New Roman"/>
          <w:b w:val="0"/>
          <w:i/>
          <w:color w:val="111111"/>
          <w:sz w:val="27"/>
          <w:szCs w:val="27"/>
        </w:rPr>
      </w:pPr>
      <w:bookmarkStart w:id="6" w:name="_Toc17991818"/>
      <w:r w:rsidRPr="00A74ED9">
        <w:rPr>
          <w:rFonts w:ascii="Times New Roman" w:eastAsia="Times New Roman" w:hAnsi="Times New Roman" w:cs="Times New Roman"/>
          <w:bCs w:val="0"/>
          <w:i/>
          <w:color w:val="auto"/>
          <w:sz w:val="27"/>
          <w:szCs w:val="27"/>
        </w:rPr>
        <w:t>Điều chỉnh quy hoạch cảng hàng không Chu Lai</w:t>
      </w:r>
      <w:bookmarkEnd w:id="6"/>
    </w:p>
    <w:p w:rsidR="00A94A00" w:rsidRPr="00A94A00" w:rsidRDefault="00D76101" w:rsidP="00A94A00">
      <w:pPr>
        <w:spacing w:before="120" w:after="120" w:line="312" w:lineRule="auto"/>
        <w:ind w:firstLine="720"/>
        <w:jc w:val="both"/>
        <w:rPr>
          <w:rFonts w:ascii="Times New Roman" w:eastAsia="Times New Roman" w:hAnsi="Times New Roman" w:cs="Times New Roman"/>
          <w:color w:val="111111"/>
          <w:sz w:val="27"/>
          <w:szCs w:val="27"/>
        </w:rPr>
      </w:pPr>
      <w:bookmarkStart w:id="7" w:name="dieu_1_name"/>
      <w:r>
        <w:rPr>
          <w:rFonts w:ascii="Times New Roman" w:eastAsia="Times New Roman" w:hAnsi="Times New Roman" w:cs="Times New Roman"/>
          <w:color w:val="111111"/>
          <w:sz w:val="27"/>
          <w:szCs w:val="27"/>
        </w:rPr>
        <w:t xml:space="preserve">Ngày 19/8/2019, Bộ trưởng Bộ Giao thông Vận tải đã ký quyết định số </w:t>
      </w:r>
      <w:r w:rsidRPr="00D76101">
        <w:rPr>
          <w:rFonts w:ascii="Times New Roman" w:eastAsia="Times New Roman" w:hAnsi="Times New Roman" w:cs="Times New Roman"/>
          <w:color w:val="111111"/>
          <w:sz w:val="27"/>
          <w:szCs w:val="27"/>
        </w:rPr>
        <w:t>1526/QĐ-BGTVT</w:t>
      </w:r>
      <w:r w:rsidRPr="00A94A00">
        <w:rPr>
          <w:rFonts w:ascii="Times New Roman" w:eastAsia="Times New Roman" w:hAnsi="Times New Roman" w:cs="Times New Roman"/>
          <w:color w:val="111111"/>
          <w:sz w:val="27"/>
          <w:szCs w:val="27"/>
        </w:rPr>
        <w:t xml:space="preserve"> </w:t>
      </w:r>
      <w:r>
        <w:rPr>
          <w:rFonts w:ascii="Times New Roman" w:eastAsia="Times New Roman" w:hAnsi="Times New Roman" w:cs="Times New Roman"/>
          <w:color w:val="111111"/>
          <w:sz w:val="27"/>
          <w:szCs w:val="27"/>
        </w:rPr>
        <w:t>p</w:t>
      </w:r>
      <w:r w:rsidR="00A94A00" w:rsidRPr="00A94A00">
        <w:rPr>
          <w:rFonts w:ascii="Times New Roman" w:eastAsia="Times New Roman" w:hAnsi="Times New Roman" w:cs="Times New Roman"/>
          <w:color w:val="111111"/>
          <w:sz w:val="27"/>
          <w:szCs w:val="27"/>
        </w:rPr>
        <w:t>hê duyệt điều chỉnh Quy hoạch một số hạng mục công trình tại Cảng hàng không quốc tế Chu Lai giai đoạn đến năm 2030 với các nội dung như sau:</w:t>
      </w:r>
      <w:bookmarkEnd w:id="7"/>
    </w:p>
    <w:p w:rsidR="00A94A00" w:rsidRPr="00A94A00" w:rsidRDefault="00A94A00" w:rsidP="00A94A00">
      <w:pPr>
        <w:spacing w:before="120" w:after="120" w:line="312" w:lineRule="auto"/>
        <w:ind w:firstLine="720"/>
        <w:jc w:val="both"/>
        <w:rPr>
          <w:rFonts w:ascii="Times New Roman" w:eastAsia="Times New Roman" w:hAnsi="Times New Roman" w:cs="Times New Roman"/>
          <w:color w:val="111111"/>
          <w:sz w:val="27"/>
          <w:szCs w:val="27"/>
        </w:rPr>
      </w:pPr>
      <w:r w:rsidRPr="00A94A00">
        <w:rPr>
          <w:rFonts w:ascii="Times New Roman" w:eastAsia="Times New Roman" w:hAnsi="Times New Roman" w:cs="Times New Roman"/>
          <w:color w:val="111111"/>
          <w:sz w:val="27"/>
          <w:szCs w:val="27"/>
        </w:rPr>
        <w:t>1. Mục tiêu quy hoạch giai đoạn đến năm 2030</w:t>
      </w:r>
    </w:p>
    <w:p w:rsidR="00A94A00" w:rsidRPr="00A94A00" w:rsidRDefault="00A94A00" w:rsidP="00A94A00">
      <w:pPr>
        <w:spacing w:before="120" w:after="120" w:line="312" w:lineRule="auto"/>
        <w:ind w:firstLine="720"/>
        <w:jc w:val="both"/>
        <w:rPr>
          <w:rFonts w:ascii="Times New Roman" w:eastAsia="Times New Roman" w:hAnsi="Times New Roman" w:cs="Times New Roman"/>
          <w:color w:val="111111"/>
          <w:sz w:val="27"/>
          <w:szCs w:val="27"/>
        </w:rPr>
      </w:pPr>
      <w:r w:rsidRPr="00A94A00">
        <w:rPr>
          <w:rFonts w:ascii="Times New Roman" w:eastAsia="Times New Roman" w:hAnsi="Times New Roman" w:cs="Times New Roman"/>
          <w:color w:val="111111"/>
          <w:sz w:val="27"/>
          <w:szCs w:val="27"/>
        </w:rPr>
        <w:t>- Cấp sân bay: 4F và sân bay quân sự cấp I.</w:t>
      </w:r>
    </w:p>
    <w:p w:rsidR="00A94A00" w:rsidRPr="00A94A00" w:rsidRDefault="00A94A00" w:rsidP="00A94A00">
      <w:pPr>
        <w:spacing w:before="120" w:after="120" w:line="312" w:lineRule="auto"/>
        <w:ind w:firstLine="720"/>
        <w:jc w:val="both"/>
        <w:rPr>
          <w:rFonts w:ascii="Times New Roman" w:eastAsia="Times New Roman" w:hAnsi="Times New Roman" w:cs="Times New Roman"/>
          <w:color w:val="111111"/>
          <w:sz w:val="27"/>
          <w:szCs w:val="27"/>
        </w:rPr>
      </w:pPr>
      <w:r w:rsidRPr="00A94A00">
        <w:rPr>
          <w:rFonts w:ascii="Times New Roman" w:eastAsia="Times New Roman" w:hAnsi="Times New Roman" w:cs="Times New Roman"/>
          <w:color w:val="111111"/>
          <w:sz w:val="27"/>
          <w:szCs w:val="27"/>
        </w:rPr>
        <w:lastRenderedPageBreak/>
        <w:t>- Công suất: 5.000.000 hành khách/năm; 1,5 triệu tấn hàng hóa/năm.</w:t>
      </w:r>
    </w:p>
    <w:p w:rsidR="00A94A00" w:rsidRPr="00A94A00" w:rsidRDefault="00A94A00" w:rsidP="00A94A00">
      <w:pPr>
        <w:spacing w:before="120" w:after="120" w:line="312" w:lineRule="auto"/>
        <w:ind w:firstLine="720"/>
        <w:jc w:val="both"/>
        <w:rPr>
          <w:rFonts w:ascii="Times New Roman" w:eastAsia="Times New Roman" w:hAnsi="Times New Roman" w:cs="Times New Roman"/>
          <w:color w:val="111111"/>
          <w:sz w:val="27"/>
          <w:szCs w:val="27"/>
        </w:rPr>
      </w:pPr>
      <w:r w:rsidRPr="00A94A00">
        <w:rPr>
          <w:rFonts w:ascii="Times New Roman" w:eastAsia="Times New Roman" w:hAnsi="Times New Roman" w:cs="Times New Roman"/>
          <w:color w:val="111111"/>
          <w:sz w:val="27"/>
          <w:szCs w:val="27"/>
        </w:rPr>
        <w:t>- Loại máy bay khai thác: Tàu bay code F và tương đương trở xuống.</w:t>
      </w:r>
    </w:p>
    <w:p w:rsidR="00A94A00" w:rsidRPr="00A94A00" w:rsidRDefault="00A94A00" w:rsidP="00A94A00">
      <w:pPr>
        <w:spacing w:before="120" w:after="120" w:line="312" w:lineRule="auto"/>
        <w:ind w:firstLine="720"/>
        <w:jc w:val="both"/>
        <w:rPr>
          <w:rFonts w:ascii="Times New Roman" w:eastAsia="Times New Roman" w:hAnsi="Times New Roman" w:cs="Times New Roman"/>
          <w:color w:val="111111"/>
          <w:sz w:val="27"/>
          <w:szCs w:val="27"/>
        </w:rPr>
      </w:pPr>
      <w:r w:rsidRPr="00A94A00">
        <w:rPr>
          <w:rFonts w:ascii="Times New Roman" w:eastAsia="Times New Roman" w:hAnsi="Times New Roman" w:cs="Times New Roman"/>
          <w:color w:val="111111"/>
          <w:sz w:val="27"/>
          <w:szCs w:val="27"/>
        </w:rPr>
        <w:t>- Số vị trí đỗ: 16 vị trí tàu bay code C, D, E, F, dự trữ đất mở rộng khi có nhu cầu.</w:t>
      </w:r>
    </w:p>
    <w:p w:rsidR="00A94A00" w:rsidRPr="00A94A00" w:rsidRDefault="00A94A00" w:rsidP="00A94A00">
      <w:pPr>
        <w:spacing w:before="120" w:after="120" w:line="312" w:lineRule="auto"/>
        <w:ind w:firstLine="720"/>
        <w:jc w:val="both"/>
        <w:rPr>
          <w:rFonts w:ascii="Times New Roman" w:eastAsia="Times New Roman" w:hAnsi="Times New Roman" w:cs="Times New Roman"/>
          <w:color w:val="111111"/>
          <w:sz w:val="27"/>
          <w:szCs w:val="27"/>
        </w:rPr>
      </w:pPr>
      <w:r w:rsidRPr="00A94A00">
        <w:rPr>
          <w:rFonts w:ascii="Times New Roman" w:eastAsia="Times New Roman" w:hAnsi="Times New Roman" w:cs="Times New Roman"/>
          <w:color w:val="111111"/>
          <w:sz w:val="27"/>
          <w:szCs w:val="27"/>
        </w:rPr>
        <w:t>- Phương thức tiếp cận hạ cánh: CAT II.</w:t>
      </w:r>
    </w:p>
    <w:p w:rsidR="00A94A00" w:rsidRPr="00A94A00" w:rsidRDefault="00D76101" w:rsidP="00A94A00">
      <w:pPr>
        <w:spacing w:before="120" w:after="120" w:line="312" w:lineRule="auto"/>
        <w:ind w:firstLine="720"/>
        <w:jc w:val="both"/>
        <w:rPr>
          <w:rFonts w:ascii="Times New Roman" w:eastAsia="Times New Roman" w:hAnsi="Times New Roman" w:cs="Times New Roman"/>
          <w:color w:val="111111"/>
          <w:sz w:val="27"/>
          <w:szCs w:val="27"/>
        </w:rPr>
      </w:pPr>
      <w:r>
        <w:rPr>
          <w:rFonts w:ascii="Times New Roman" w:eastAsia="Times New Roman" w:hAnsi="Times New Roman" w:cs="Times New Roman"/>
          <w:color w:val="111111"/>
          <w:sz w:val="27"/>
          <w:szCs w:val="27"/>
        </w:rPr>
        <w:t xml:space="preserve">2. </w:t>
      </w:r>
      <w:r w:rsidR="00A94A00" w:rsidRPr="00A94A00">
        <w:rPr>
          <w:rFonts w:ascii="Times New Roman" w:eastAsia="Times New Roman" w:hAnsi="Times New Roman" w:cs="Times New Roman"/>
          <w:color w:val="111111"/>
          <w:sz w:val="27"/>
          <w:szCs w:val="27"/>
        </w:rPr>
        <w:t>Điều chỉnh phân kỳ đầu tư một số hạng mục công trình như sau:</w:t>
      </w:r>
    </w:p>
    <w:p w:rsidR="00A94A00" w:rsidRPr="00A94A00" w:rsidRDefault="00A94A00" w:rsidP="00A94A00">
      <w:pPr>
        <w:spacing w:before="120" w:after="120" w:line="312" w:lineRule="auto"/>
        <w:ind w:firstLine="720"/>
        <w:jc w:val="both"/>
        <w:rPr>
          <w:rFonts w:ascii="Times New Roman" w:eastAsia="Times New Roman" w:hAnsi="Times New Roman" w:cs="Times New Roman"/>
          <w:color w:val="111111"/>
          <w:sz w:val="27"/>
          <w:szCs w:val="27"/>
        </w:rPr>
      </w:pPr>
      <w:r w:rsidRPr="00A94A00">
        <w:rPr>
          <w:rFonts w:ascii="Times New Roman" w:eastAsia="Times New Roman" w:hAnsi="Times New Roman" w:cs="Times New Roman"/>
          <w:color w:val="111111"/>
          <w:sz w:val="27"/>
          <w:szCs w:val="27"/>
        </w:rPr>
        <w:t>- Giai đoạn đến năm 2030: Đầu tư xây dựng đồng bộ hệ thống các công trình phía Tây của Cảng gồm: Đường cất hạ cánh, đường lăn, sân đỗ tàu bay, nhà ga hành khách, nhà ga hàng hóa và các công trình phụ trợ khác... đảm bảo đáp ứng yêu cầu khai thác 05 triệu hành khách/năm.</w:t>
      </w:r>
    </w:p>
    <w:p w:rsidR="00A94A00" w:rsidRPr="00A94A00" w:rsidRDefault="00A94A00" w:rsidP="00A94A00">
      <w:pPr>
        <w:spacing w:before="120" w:after="120" w:line="312" w:lineRule="auto"/>
        <w:ind w:firstLine="720"/>
        <w:jc w:val="both"/>
        <w:rPr>
          <w:rFonts w:ascii="Times New Roman" w:eastAsia="Times New Roman" w:hAnsi="Times New Roman" w:cs="Times New Roman"/>
          <w:color w:val="111111"/>
          <w:sz w:val="27"/>
          <w:szCs w:val="27"/>
        </w:rPr>
      </w:pPr>
      <w:r w:rsidRPr="00A94A00">
        <w:rPr>
          <w:rFonts w:ascii="Times New Roman" w:eastAsia="Times New Roman" w:hAnsi="Times New Roman" w:cs="Times New Roman"/>
          <w:color w:val="111111"/>
          <w:sz w:val="27"/>
          <w:szCs w:val="27"/>
        </w:rPr>
        <w:t>- Các công trình quy hoạch mở rộng về phía Đông sẽ được xem xét, đầu tư xây dựng khi có nhu cầu.</w:t>
      </w:r>
    </w:p>
    <w:p w:rsidR="00A94A00" w:rsidRPr="00A94A00" w:rsidRDefault="00A94A00" w:rsidP="00A94A00">
      <w:pPr>
        <w:spacing w:before="120" w:after="120" w:line="312" w:lineRule="auto"/>
        <w:ind w:firstLine="720"/>
        <w:jc w:val="both"/>
        <w:rPr>
          <w:rFonts w:ascii="Times New Roman" w:eastAsia="Times New Roman" w:hAnsi="Times New Roman" w:cs="Times New Roman"/>
          <w:color w:val="111111"/>
          <w:sz w:val="27"/>
          <w:szCs w:val="27"/>
        </w:rPr>
      </w:pPr>
      <w:r w:rsidRPr="00A94A00">
        <w:rPr>
          <w:rFonts w:ascii="Times New Roman" w:eastAsia="Times New Roman" w:hAnsi="Times New Roman" w:cs="Times New Roman"/>
          <w:color w:val="111111"/>
          <w:sz w:val="27"/>
          <w:szCs w:val="27"/>
        </w:rPr>
        <w:t>Quy hoạch khu phục vụ mặt đất:</w:t>
      </w:r>
    </w:p>
    <w:p w:rsidR="00A94A00" w:rsidRPr="00A94A00" w:rsidRDefault="00A94A00" w:rsidP="00A94A00">
      <w:pPr>
        <w:spacing w:before="120" w:after="120" w:line="312" w:lineRule="auto"/>
        <w:ind w:firstLine="720"/>
        <w:jc w:val="both"/>
        <w:rPr>
          <w:rFonts w:ascii="Times New Roman" w:eastAsia="Times New Roman" w:hAnsi="Times New Roman" w:cs="Times New Roman"/>
          <w:color w:val="111111"/>
          <w:sz w:val="27"/>
          <w:szCs w:val="27"/>
        </w:rPr>
      </w:pPr>
      <w:r w:rsidRPr="00A94A00">
        <w:rPr>
          <w:rFonts w:ascii="Times New Roman" w:eastAsia="Times New Roman" w:hAnsi="Times New Roman" w:cs="Times New Roman"/>
          <w:color w:val="111111"/>
          <w:sz w:val="27"/>
          <w:szCs w:val="27"/>
        </w:rPr>
        <w:t>- Nhà ga hành khách: Quy hoạch, xây dựng nhà ga hành khách T2 có công suất 5 triệu hành khách/năm tại khu đất quy hoạch nhà ga hàng hóa (vị trí sân đỗ số 2), có dự trữ quỹ đất để phát triển mở rộng khi có nhu cầu. Các công trình phụ trợ (sân đỗ ô tô, bãi tập kết trang thiết bị mặt đất...) được quy hoạch, đầu tư đồng bộ với nhà ga hành khách T2.</w:t>
      </w:r>
    </w:p>
    <w:p w:rsidR="00A94A00" w:rsidRPr="00A94A00" w:rsidRDefault="00A94A00" w:rsidP="00A94A00">
      <w:pPr>
        <w:spacing w:before="120" w:after="120" w:line="312" w:lineRule="auto"/>
        <w:ind w:firstLine="720"/>
        <w:jc w:val="both"/>
        <w:rPr>
          <w:rFonts w:ascii="Times New Roman" w:eastAsia="Times New Roman" w:hAnsi="Times New Roman" w:cs="Times New Roman"/>
          <w:color w:val="111111"/>
          <w:sz w:val="27"/>
          <w:szCs w:val="27"/>
        </w:rPr>
      </w:pPr>
      <w:r w:rsidRPr="00A94A00">
        <w:rPr>
          <w:rFonts w:ascii="Times New Roman" w:eastAsia="Times New Roman" w:hAnsi="Times New Roman" w:cs="Times New Roman"/>
          <w:color w:val="111111"/>
          <w:sz w:val="27"/>
          <w:szCs w:val="27"/>
        </w:rPr>
        <w:t>- Nhà ga hành khách hiện hữu: Căn cứ nhu cầu thực tế sẽ xem xét việc chuyển đổi một phần hoặc toàn bộ thành nhà ga hàng hóa trong thời gian chưa xây dựng nhà ga hàng hóa theo quy hoạch.</w:t>
      </w:r>
    </w:p>
    <w:p w:rsidR="00A94A00" w:rsidRPr="00A94A00" w:rsidRDefault="00A94A00" w:rsidP="00A94A00">
      <w:pPr>
        <w:spacing w:before="120" w:after="120" w:line="312" w:lineRule="auto"/>
        <w:ind w:firstLine="720"/>
        <w:jc w:val="both"/>
        <w:rPr>
          <w:rFonts w:ascii="Times New Roman" w:eastAsia="Times New Roman" w:hAnsi="Times New Roman" w:cs="Times New Roman"/>
          <w:color w:val="111111"/>
          <w:sz w:val="27"/>
          <w:szCs w:val="27"/>
        </w:rPr>
      </w:pPr>
      <w:r w:rsidRPr="00A94A00">
        <w:rPr>
          <w:rFonts w:ascii="Times New Roman" w:eastAsia="Times New Roman" w:hAnsi="Times New Roman" w:cs="Times New Roman"/>
          <w:color w:val="111111"/>
          <w:sz w:val="27"/>
          <w:szCs w:val="27"/>
        </w:rPr>
        <w:t>Quy hoạch các công trình phụ trợ Cảng hàng không</w:t>
      </w:r>
    </w:p>
    <w:p w:rsidR="00A94A00" w:rsidRPr="00A94A00" w:rsidRDefault="00A94A00" w:rsidP="00A94A00">
      <w:pPr>
        <w:spacing w:before="120" w:after="120" w:line="312" w:lineRule="auto"/>
        <w:ind w:firstLine="720"/>
        <w:jc w:val="both"/>
        <w:rPr>
          <w:rFonts w:ascii="Times New Roman" w:eastAsia="Times New Roman" w:hAnsi="Times New Roman" w:cs="Times New Roman"/>
          <w:color w:val="111111"/>
          <w:sz w:val="27"/>
          <w:szCs w:val="27"/>
        </w:rPr>
      </w:pPr>
      <w:r w:rsidRPr="00A94A00">
        <w:rPr>
          <w:rFonts w:ascii="Times New Roman" w:eastAsia="Times New Roman" w:hAnsi="Times New Roman" w:cs="Times New Roman"/>
          <w:color w:val="111111"/>
          <w:sz w:val="27"/>
          <w:szCs w:val="27"/>
        </w:rPr>
        <w:t>- Chuyển vị trí các công trình đã được quy hoạch dọc theo đường ĐT620 sang vị trí bên phải đoạn đầu đường trục vào Cảng từ phía đường ĐT620 và xây dựng khi có nhu cầu, gồm: Khu cơ quan hành chính (vị trí số 28); Nhà điều hành cảng hàng không (vị trí số 29); Khu văn phòng các hãng hàng không (vị trí số 30); Trung tâm y tế hàng không (vị trí số 31); Khu chế biến suất ăn (vị trí số 33); Trạm nước (vị trí số 46); Đài nước (vị trí số 47); Trạm biến áp 220/22KV (vị trí số 59); Trạm biến áp 110/22KV (vị trí số 60).</w:t>
      </w:r>
    </w:p>
    <w:p w:rsidR="00A94A00" w:rsidRPr="00A94A00" w:rsidRDefault="00A94A00" w:rsidP="00A94A00">
      <w:pPr>
        <w:spacing w:before="120" w:after="120" w:line="312" w:lineRule="auto"/>
        <w:ind w:firstLine="720"/>
        <w:jc w:val="both"/>
        <w:rPr>
          <w:rFonts w:ascii="Times New Roman" w:eastAsia="Times New Roman" w:hAnsi="Times New Roman" w:cs="Times New Roman"/>
          <w:color w:val="111111"/>
          <w:sz w:val="27"/>
          <w:szCs w:val="27"/>
        </w:rPr>
      </w:pPr>
      <w:r w:rsidRPr="00A94A00">
        <w:rPr>
          <w:rFonts w:ascii="Times New Roman" w:eastAsia="Times New Roman" w:hAnsi="Times New Roman" w:cs="Times New Roman"/>
          <w:color w:val="111111"/>
          <w:sz w:val="27"/>
          <w:szCs w:val="27"/>
        </w:rPr>
        <w:lastRenderedPageBreak/>
        <w:t>- Bổ sung quy hoạch các công trình và xây dựng khi có nhu cầu, gồm: Cảng vụ hàng không (vị trí số 63); Hải quan (vị trí số 64); Công an cửa khẩu (vị trí số 65A); Đồn công an (vị trí số 65B); An ninh hàng không (vị trí số 65C); Kiểm dịch (vị trí số 66), tại vị trí bên phải đoạn đầu đường trục vào Cảng từ phía đường ĐT620.</w:t>
      </w:r>
    </w:p>
    <w:p w:rsidR="00A94A00" w:rsidRPr="00A94A00" w:rsidRDefault="00A94A00" w:rsidP="00A94A00">
      <w:pPr>
        <w:spacing w:before="120" w:after="120" w:line="312" w:lineRule="auto"/>
        <w:ind w:firstLine="720"/>
        <w:jc w:val="both"/>
        <w:rPr>
          <w:rFonts w:ascii="Times New Roman" w:eastAsia="Times New Roman" w:hAnsi="Times New Roman" w:cs="Times New Roman"/>
          <w:color w:val="111111"/>
          <w:sz w:val="27"/>
          <w:szCs w:val="27"/>
        </w:rPr>
      </w:pPr>
      <w:r w:rsidRPr="00A94A00">
        <w:rPr>
          <w:rFonts w:ascii="Times New Roman" w:eastAsia="Times New Roman" w:hAnsi="Times New Roman" w:cs="Times New Roman"/>
          <w:color w:val="111111"/>
          <w:sz w:val="27"/>
          <w:szCs w:val="27"/>
        </w:rPr>
        <w:t>- Bổ sung quy hoạch các công trình và xây dựng khi có nhu cầu, gồm: Khu đào tạo khẩn nguy cứu hỏa (vị trí số 67); Trung tâm đào tạo phi công (vị trí số 68); Khu đất dự phòng phát triển và đào tạo huấn luyện (vị trí số 68B) tại vị trí bên trái đoạn đầu đường trục vào Cảng từ phía đường ĐT620.</w:t>
      </w:r>
    </w:p>
    <w:p w:rsidR="00A94A00" w:rsidRPr="00A94A00" w:rsidRDefault="00A94A00" w:rsidP="00A94A00">
      <w:pPr>
        <w:spacing w:before="120" w:after="120" w:line="312" w:lineRule="auto"/>
        <w:ind w:firstLine="720"/>
        <w:jc w:val="both"/>
        <w:rPr>
          <w:rFonts w:ascii="Times New Roman" w:eastAsia="Times New Roman" w:hAnsi="Times New Roman" w:cs="Times New Roman"/>
          <w:color w:val="111111"/>
          <w:sz w:val="27"/>
          <w:szCs w:val="27"/>
        </w:rPr>
      </w:pPr>
      <w:r w:rsidRPr="00A94A00">
        <w:rPr>
          <w:rFonts w:ascii="Times New Roman" w:eastAsia="Times New Roman" w:hAnsi="Times New Roman" w:cs="Times New Roman"/>
          <w:color w:val="111111"/>
          <w:sz w:val="27"/>
          <w:szCs w:val="27"/>
        </w:rPr>
        <w:t>- Bổ sung quy hoạch khu hàng không chung (vị trí số 71) cạnh nhà ga hành khách T1 và sân đỗ máy bay.</w:t>
      </w:r>
    </w:p>
    <w:p w:rsidR="00A94A00" w:rsidRPr="00A94A00" w:rsidRDefault="00A94A00" w:rsidP="00A94A00">
      <w:pPr>
        <w:spacing w:before="120" w:after="120" w:line="312" w:lineRule="auto"/>
        <w:ind w:firstLine="720"/>
        <w:jc w:val="both"/>
        <w:rPr>
          <w:rFonts w:ascii="Times New Roman" w:eastAsia="Times New Roman" w:hAnsi="Times New Roman" w:cs="Times New Roman"/>
          <w:color w:val="111111"/>
          <w:sz w:val="27"/>
          <w:szCs w:val="27"/>
        </w:rPr>
      </w:pPr>
      <w:r w:rsidRPr="00A94A00">
        <w:rPr>
          <w:rFonts w:ascii="Times New Roman" w:eastAsia="Times New Roman" w:hAnsi="Times New Roman" w:cs="Times New Roman"/>
          <w:color w:val="111111"/>
          <w:sz w:val="27"/>
          <w:szCs w:val="27"/>
        </w:rPr>
        <w:t>- Bổ sung quy hoạch vị trí trực khẩn nguy, cứu hỏa, bãi tập kết và bảo dưỡng trang thiết bị mặt đất tại các khu vực cạnh sân đỗ, nhà ga hành khách, nhà ga hàng hóa.</w:t>
      </w:r>
    </w:p>
    <w:p w:rsidR="00A94A00" w:rsidRPr="00A94A00" w:rsidRDefault="00A94A00" w:rsidP="00A94A00">
      <w:pPr>
        <w:pStyle w:val="ListParagraph"/>
        <w:spacing w:before="120" w:after="120" w:line="312" w:lineRule="auto"/>
        <w:ind w:left="1080"/>
        <w:jc w:val="both"/>
        <w:rPr>
          <w:rFonts w:ascii="Times New Roman" w:eastAsia="Times New Roman" w:hAnsi="Times New Roman" w:cs="Times New Roman"/>
          <w:color w:val="111111"/>
          <w:sz w:val="27"/>
          <w:szCs w:val="27"/>
        </w:rPr>
      </w:pPr>
    </w:p>
    <w:p w:rsidR="008B1BAB" w:rsidRPr="006567BE" w:rsidRDefault="007D5FF3" w:rsidP="006567BE">
      <w:pPr>
        <w:pStyle w:val="ListParagraph"/>
        <w:numPr>
          <w:ilvl w:val="1"/>
          <w:numId w:val="3"/>
        </w:numPr>
        <w:shd w:val="clear" w:color="auto" w:fill="FFFFFF"/>
        <w:spacing w:before="150" w:after="150" w:line="312" w:lineRule="auto"/>
        <w:jc w:val="both"/>
        <w:outlineLvl w:val="1"/>
        <w:rPr>
          <w:rFonts w:ascii="Times New Roman" w:hAnsi="Times New Roman" w:cs="Times New Roman"/>
          <w:b/>
          <w:i/>
          <w:sz w:val="27"/>
          <w:szCs w:val="27"/>
        </w:rPr>
      </w:pPr>
      <w:bookmarkStart w:id="8" w:name="_Toc17991819"/>
      <w:r w:rsidRPr="006567BE">
        <w:rPr>
          <w:rFonts w:ascii="Times New Roman" w:hAnsi="Times New Roman" w:cs="Times New Roman"/>
          <w:b/>
          <w:i/>
          <w:sz w:val="27"/>
          <w:szCs w:val="27"/>
        </w:rPr>
        <w:t>Vận tải</w:t>
      </w:r>
      <w:bookmarkEnd w:id="8"/>
      <w:r w:rsidRPr="006567BE">
        <w:rPr>
          <w:rFonts w:ascii="Times New Roman" w:hAnsi="Times New Roman" w:cs="Times New Roman"/>
          <w:b/>
          <w:i/>
          <w:sz w:val="27"/>
          <w:szCs w:val="27"/>
        </w:rPr>
        <w:t xml:space="preserve"> </w:t>
      </w:r>
    </w:p>
    <w:p w:rsidR="005326A7" w:rsidRPr="00C82DF7" w:rsidRDefault="004B68BB" w:rsidP="008B1BAB">
      <w:pPr>
        <w:spacing w:before="120" w:after="120" w:line="312" w:lineRule="auto"/>
        <w:ind w:firstLine="720"/>
        <w:jc w:val="both"/>
        <w:rPr>
          <w:rFonts w:ascii="Times New Roman" w:eastAsia="Times New Roman" w:hAnsi="Times New Roman" w:cs="Times New Roman"/>
          <w:b/>
          <w:i/>
          <w:color w:val="111111"/>
          <w:sz w:val="27"/>
          <w:szCs w:val="27"/>
        </w:rPr>
      </w:pPr>
      <w:r w:rsidRPr="00C82DF7">
        <w:rPr>
          <w:rFonts w:ascii="Times New Roman" w:eastAsia="Times New Roman" w:hAnsi="Times New Roman" w:cs="Times New Roman"/>
          <w:b/>
          <w:i/>
          <w:color w:val="111111"/>
          <w:sz w:val="27"/>
          <w:szCs w:val="27"/>
        </w:rPr>
        <w:t xml:space="preserve">1.3.1. </w:t>
      </w:r>
      <w:r w:rsidR="006567BE">
        <w:rPr>
          <w:rFonts w:ascii="Times New Roman" w:eastAsia="Times New Roman" w:hAnsi="Times New Roman" w:cs="Times New Roman"/>
          <w:b/>
          <w:i/>
          <w:color w:val="111111"/>
          <w:sz w:val="27"/>
          <w:szCs w:val="27"/>
        </w:rPr>
        <w:t>Hàng hải</w:t>
      </w:r>
    </w:p>
    <w:p w:rsidR="004B68BB" w:rsidRPr="00C70143" w:rsidRDefault="00663697" w:rsidP="00C70143">
      <w:pPr>
        <w:pStyle w:val="ListParagraph"/>
        <w:numPr>
          <w:ilvl w:val="0"/>
          <w:numId w:val="25"/>
        </w:numPr>
        <w:spacing w:before="120" w:after="120" w:line="312" w:lineRule="auto"/>
        <w:jc w:val="both"/>
        <w:rPr>
          <w:rFonts w:ascii="Times New Roman" w:eastAsia="Times New Roman" w:hAnsi="Times New Roman" w:cs="Times New Roman"/>
          <w:b/>
          <w:i/>
          <w:color w:val="111111"/>
          <w:sz w:val="27"/>
          <w:szCs w:val="27"/>
        </w:rPr>
      </w:pPr>
      <w:r w:rsidRPr="00C70143">
        <w:rPr>
          <w:rFonts w:ascii="Times New Roman" w:eastAsia="Times New Roman" w:hAnsi="Times New Roman" w:cs="Times New Roman"/>
          <w:b/>
          <w:i/>
          <w:color w:val="111111"/>
          <w:sz w:val="27"/>
          <w:szCs w:val="27"/>
        </w:rPr>
        <w:t xml:space="preserve">Dự thảo bộ tiêu chí về cảng xanh thân thiện với môi trường phù hợp với điều kiện Việt Nam, xây dựng Đề </w:t>
      </w:r>
      <w:proofErr w:type="gramStart"/>
      <w:r w:rsidRPr="00C70143">
        <w:rPr>
          <w:rFonts w:ascii="Times New Roman" w:eastAsia="Times New Roman" w:hAnsi="Times New Roman" w:cs="Times New Roman"/>
          <w:b/>
          <w:i/>
          <w:color w:val="111111"/>
          <w:sz w:val="27"/>
          <w:szCs w:val="27"/>
        </w:rPr>
        <w:t>án</w:t>
      </w:r>
      <w:proofErr w:type="gramEnd"/>
      <w:r w:rsidRPr="00C70143">
        <w:rPr>
          <w:rFonts w:ascii="Times New Roman" w:eastAsia="Times New Roman" w:hAnsi="Times New Roman" w:cs="Times New Roman"/>
          <w:b/>
          <w:i/>
          <w:color w:val="111111"/>
          <w:sz w:val="27"/>
          <w:szCs w:val="27"/>
        </w:rPr>
        <w:t xml:space="preserve"> phát triển cảng xanh tại Việt Nam.</w:t>
      </w:r>
    </w:p>
    <w:p w:rsidR="00663697" w:rsidRPr="00663697" w:rsidRDefault="00663697" w:rsidP="00663697">
      <w:pPr>
        <w:spacing w:before="120" w:after="120" w:line="312" w:lineRule="auto"/>
        <w:ind w:firstLine="720"/>
        <w:jc w:val="both"/>
        <w:rPr>
          <w:rFonts w:ascii="Times New Roman" w:eastAsia="Times New Roman" w:hAnsi="Times New Roman" w:cs="Times New Roman"/>
          <w:color w:val="111111"/>
          <w:sz w:val="27"/>
          <w:szCs w:val="27"/>
        </w:rPr>
      </w:pPr>
      <w:r w:rsidRPr="00663697">
        <w:rPr>
          <w:rFonts w:ascii="Times New Roman" w:eastAsia="Times New Roman" w:hAnsi="Times New Roman" w:cs="Times New Roman"/>
          <w:color w:val="111111"/>
          <w:sz w:val="27"/>
          <w:szCs w:val="27"/>
        </w:rPr>
        <w:t>Theo báo cáo Phòng Khoa học công nghệ và môi trường, Cục Hàng hải Việt Nam, hiện nay, hoạt động của lưu thông của tàu thuyền và hệ thống cảng biển ở Việt Nam đóng vai trò then chốt trong việc đảm bảo xuất nhập khẩu hàng hóa và giao lưu giữa các vùng miền trong và ngoài nước, đáp ứng yêu cầu phát triển kinh tế - xã hội của đất nước.</w:t>
      </w:r>
    </w:p>
    <w:p w:rsidR="00663697" w:rsidRPr="00663697" w:rsidRDefault="00663697" w:rsidP="00663697">
      <w:pPr>
        <w:spacing w:before="120" w:after="120" w:line="312" w:lineRule="auto"/>
        <w:ind w:firstLine="720"/>
        <w:jc w:val="both"/>
        <w:rPr>
          <w:rFonts w:ascii="Times New Roman" w:eastAsia="Times New Roman" w:hAnsi="Times New Roman" w:cs="Times New Roman"/>
          <w:color w:val="111111"/>
          <w:sz w:val="27"/>
          <w:szCs w:val="27"/>
        </w:rPr>
      </w:pPr>
      <w:r w:rsidRPr="00663697">
        <w:rPr>
          <w:rFonts w:ascii="Times New Roman" w:eastAsia="Times New Roman" w:hAnsi="Times New Roman" w:cs="Times New Roman"/>
          <w:color w:val="111111"/>
          <w:sz w:val="27"/>
          <w:szCs w:val="27"/>
        </w:rPr>
        <w:t xml:space="preserve">Tuy nhiên, với tốc độ phát triển ngày càng nhanh của nền kinh tế, số lượng tàu biển ra các cảng biển Việt Nam, đặc biệt là các cảng biển khu vực Hải Phòng, Đà Nẵng, Vũng Tàu, và TP Hồ Chí Minh ngày một tăng, từ đó dẫn tới nguy cơ tiềm ẩn về ô nhiễm môi trường tại vùng biển và vùng nước cảng </w:t>
      </w:r>
      <w:r w:rsidRPr="00663697">
        <w:rPr>
          <w:rFonts w:ascii="Times New Roman" w:eastAsia="Times New Roman" w:hAnsi="Times New Roman" w:cs="Times New Roman"/>
          <w:color w:val="111111"/>
          <w:sz w:val="27"/>
          <w:szCs w:val="27"/>
        </w:rPr>
        <w:lastRenderedPageBreak/>
        <w:t>biển của Việt Nam. Các nguồn gây ô nhiễm từ hoạt động hàng hải thực sự đã trở thành nguy cơ vô cùng to lớn đối với môi trường biển, gây ra những ảnh hưởng rất lớn đến hệ sinh thái biển, hủy hoại các nguồn tài nguyên biển, gây nguy hiểm cho sức khoẻ con người và góp phần không nhỏ vào biến đổi khí hậu toàn cầu.</w:t>
      </w:r>
    </w:p>
    <w:p w:rsidR="00663697" w:rsidRPr="00663697" w:rsidRDefault="00663697" w:rsidP="00663697">
      <w:pPr>
        <w:spacing w:before="120" w:after="120" w:line="312" w:lineRule="auto"/>
        <w:ind w:firstLine="720"/>
        <w:jc w:val="both"/>
        <w:rPr>
          <w:rFonts w:ascii="Times New Roman" w:eastAsia="Times New Roman" w:hAnsi="Times New Roman" w:cs="Times New Roman"/>
          <w:color w:val="111111"/>
          <w:sz w:val="27"/>
          <w:szCs w:val="27"/>
        </w:rPr>
      </w:pPr>
      <w:proofErr w:type="gramStart"/>
      <w:r w:rsidRPr="00663697">
        <w:rPr>
          <w:rFonts w:ascii="Times New Roman" w:eastAsia="Times New Roman" w:hAnsi="Times New Roman" w:cs="Times New Roman"/>
          <w:color w:val="111111"/>
          <w:sz w:val="27"/>
          <w:szCs w:val="27"/>
        </w:rPr>
        <w:t>Một cảng xanh, hay còn gọi là cảng sinh thái, đại diện cho mô hình phát triển cảng bền vững, không chỉ đáp ứng nhu cầu của môi trường mà còn làm tăng lợi ích kinh tế của cảng.</w:t>
      </w:r>
      <w:proofErr w:type="gramEnd"/>
      <w:r w:rsidRPr="00663697">
        <w:rPr>
          <w:rFonts w:ascii="Times New Roman" w:eastAsia="Times New Roman" w:hAnsi="Times New Roman" w:cs="Times New Roman"/>
          <w:color w:val="111111"/>
          <w:sz w:val="27"/>
          <w:szCs w:val="27"/>
        </w:rPr>
        <w:t xml:space="preserve"> </w:t>
      </w:r>
      <w:proofErr w:type="gramStart"/>
      <w:r w:rsidRPr="00663697">
        <w:rPr>
          <w:rFonts w:ascii="Times New Roman" w:eastAsia="Times New Roman" w:hAnsi="Times New Roman" w:cs="Times New Roman"/>
          <w:color w:val="111111"/>
          <w:sz w:val="27"/>
          <w:szCs w:val="27"/>
        </w:rPr>
        <w:t>Việc đưa thuật ngữ này vào quy hoạch phát triển cảng có ý nghĩa đối với các cải tiến công nghệ trong sản xuất hiệu quả năng lượng (đổi mới công nghệ, thiết bị cải tiến mới, v.v.) cho phép phối hợp bảo vệ môi trường và phát triển kinh tế bền vững.</w:t>
      </w:r>
      <w:proofErr w:type="gramEnd"/>
      <w:r w:rsidRPr="00663697">
        <w:rPr>
          <w:rFonts w:ascii="Times New Roman" w:eastAsia="Times New Roman" w:hAnsi="Times New Roman" w:cs="Times New Roman"/>
          <w:color w:val="111111"/>
          <w:sz w:val="27"/>
          <w:szCs w:val="27"/>
        </w:rPr>
        <w:t xml:space="preserve"> Xây dựng cảng xanh </w:t>
      </w:r>
      <w:proofErr w:type="gramStart"/>
      <w:r w:rsidRPr="00663697">
        <w:rPr>
          <w:rFonts w:ascii="Times New Roman" w:eastAsia="Times New Roman" w:hAnsi="Times New Roman" w:cs="Times New Roman"/>
          <w:color w:val="111111"/>
          <w:sz w:val="27"/>
          <w:szCs w:val="27"/>
        </w:rPr>
        <w:t>theo</w:t>
      </w:r>
      <w:proofErr w:type="gramEnd"/>
      <w:r w:rsidRPr="00663697">
        <w:rPr>
          <w:rFonts w:ascii="Times New Roman" w:eastAsia="Times New Roman" w:hAnsi="Times New Roman" w:cs="Times New Roman"/>
          <w:color w:val="111111"/>
          <w:sz w:val="27"/>
          <w:szCs w:val="27"/>
        </w:rPr>
        <w:t xml:space="preserve"> mô hình cân bằng giữa sự biến động môi trường và nhu cầu phát triển kinh tế đang là xu hướng chiến lược trong sự phát triển cảng biển trên thế giới.</w:t>
      </w:r>
    </w:p>
    <w:p w:rsidR="00663697" w:rsidRPr="00663697" w:rsidRDefault="00663697" w:rsidP="00663697">
      <w:pPr>
        <w:spacing w:before="120" w:after="120" w:line="312" w:lineRule="auto"/>
        <w:ind w:firstLine="720"/>
        <w:jc w:val="both"/>
        <w:rPr>
          <w:rFonts w:ascii="Times New Roman" w:eastAsia="Times New Roman" w:hAnsi="Times New Roman" w:cs="Times New Roman"/>
          <w:color w:val="111111"/>
          <w:sz w:val="27"/>
          <w:szCs w:val="27"/>
        </w:rPr>
      </w:pPr>
      <w:r w:rsidRPr="00663697">
        <w:rPr>
          <w:rFonts w:ascii="Times New Roman" w:eastAsia="Times New Roman" w:hAnsi="Times New Roman" w:cs="Times New Roman"/>
          <w:color w:val="111111"/>
          <w:sz w:val="27"/>
          <w:szCs w:val="27"/>
        </w:rPr>
        <w:t>Chính vì vậy việc thực hiện Đề án phát triển cảng xanh tại Việt Nam là yêu cầu cấp thiết trong thời kỳ hội nhập, hoàn toàn phù hợp với đường lối, chủ trương của Đảng và chính sách pháp luật Nhà nước về bảo vệ môi trường, sẽ góp phần to lớn cho việc xây dựng và hoàn thiện khung chính sách, pháp luật, thúc đẩy và xây dựng ý thức pháp luật về bảo vệ môi trường biển.</w:t>
      </w:r>
    </w:p>
    <w:p w:rsidR="00663697" w:rsidRDefault="00663697" w:rsidP="00663697">
      <w:pPr>
        <w:spacing w:before="120" w:after="120" w:line="312" w:lineRule="auto"/>
        <w:ind w:firstLine="720"/>
        <w:jc w:val="both"/>
        <w:rPr>
          <w:rFonts w:ascii="Times New Roman" w:eastAsia="Times New Roman" w:hAnsi="Times New Roman" w:cs="Times New Roman"/>
          <w:color w:val="111111"/>
          <w:sz w:val="27"/>
          <w:szCs w:val="27"/>
        </w:rPr>
      </w:pPr>
      <w:r w:rsidRPr="00663697">
        <w:rPr>
          <w:rFonts w:ascii="Times New Roman" w:eastAsia="Times New Roman" w:hAnsi="Times New Roman" w:cs="Times New Roman"/>
          <w:color w:val="111111"/>
          <w:sz w:val="27"/>
          <w:szCs w:val="27"/>
        </w:rPr>
        <w:t xml:space="preserve">Theo đó, mục tiêu tổng thể của đề án này là hỗ trợ bảo vệ môi trường tại cảng biển Việt Nam và hiện đại hóa hệ thống quản lý chất thải và cơ sở vật chất trong cảng biển; xây dựng hệ thống cảng xanh tại Việt Nam đáp ứng được yêu cầu bảo vệ môi trường biển và hệ sinh thái; bảo vệ cộng đồng khỏi các tác động tiêu cực từ môi trường do quá trình khai thác cảng phát sinh; đẩy mạnh tính bền vững; Sử dụng công nghệ tiên tiến để chống lại hoặc làm giảm các tác động tiêu cực tới môi trường... </w:t>
      </w:r>
      <w:proofErr w:type="gramStart"/>
      <w:r w:rsidRPr="00663697">
        <w:rPr>
          <w:rFonts w:ascii="Times New Roman" w:eastAsia="Times New Roman" w:hAnsi="Times New Roman" w:cs="Times New Roman"/>
          <w:color w:val="111111"/>
          <w:sz w:val="27"/>
          <w:szCs w:val="27"/>
        </w:rPr>
        <w:t>Hướng các cảng biển của nước ta hội nhập với quốc tế.</w:t>
      </w:r>
      <w:proofErr w:type="gramEnd"/>
    </w:p>
    <w:p w:rsidR="00481A28" w:rsidRPr="00481A28" w:rsidRDefault="00481A28" w:rsidP="00C70143">
      <w:pPr>
        <w:pStyle w:val="ListParagraph"/>
        <w:numPr>
          <w:ilvl w:val="0"/>
          <w:numId w:val="25"/>
        </w:numPr>
        <w:spacing w:before="120" w:after="120" w:line="312" w:lineRule="auto"/>
        <w:jc w:val="both"/>
        <w:rPr>
          <w:rFonts w:ascii="Times New Roman" w:eastAsia="Times New Roman" w:hAnsi="Times New Roman" w:cs="Times New Roman"/>
          <w:b/>
          <w:i/>
          <w:color w:val="111111"/>
          <w:sz w:val="27"/>
          <w:szCs w:val="27"/>
        </w:rPr>
      </w:pPr>
      <w:r w:rsidRPr="00481A28">
        <w:rPr>
          <w:rFonts w:ascii="Times New Roman" w:eastAsia="Times New Roman" w:hAnsi="Times New Roman" w:cs="Times New Roman"/>
          <w:b/>
          <w:i/>
          <w:color w:val="111111"/>
          <w:sz w:val="27"/>
          <w:szCs w:val="27"/>
        </w:rPr>
        <w:t>Thủ tướng Chính phủ chỉ đạo tháo gỡ khó khăn cho doanh nghiệp vận tải biển:</w:t>
      </w:r>
    </w:p>
    <w:p w:rsidR="00481A28" w:rsidRPr="00481A28" w:rsidRDefault="00481A28" w:rsidP="00481A28">
      <w:pPr>
        <w:spacing w:before="120" w:after="120" w:line="312" w:lineRule="auto"/>
        <w:ind w:firstLine="720"/>
        <w:jc w:val="both"/>
        <w:rPr>
          <w:rFonts w:ascii="Times New Roman" w:eastAsia="Times New Roman" w:hAnsi="Times New Roman" w:cs="Times New Roman"/>
          <w:color w:val="111111"/>
          <w:sz w:val="27"/>
          <w:szCs w:val="27"/>
        </w:rPr>
      </w:pPr>
      <w:r w:rsidRPr="00481A28">
        <w:rPr>
          <w:rFonts w:ascii="Times New Roman" w:eastAsia="Times New Roman" w:hAnsi="Times New Roman" w:cs="Times New Roman"/>
          <w:color w:val="111111"/>
          <w:sz w:val="27"/>
          <w:szCs w:val="27"/>
        </w:rPr>
        <w:t xml:space="preserve">Xét đề nghị của Bộ Giao thông vận tải (Công văn số 6079/BGTVT-VT ngày 28 tháng 6 năm 2019) và ý kiến của các Bộ: Kế hoạch và Đầu tư (Công </w:t>
      </w:r>
      <w:r w:rsidRPr="00481A28">
        <w:rPr>
          <w:rFonts w:ascii="Times New Roman" w:eastAsia="Times New Roman" w:hAnsi="Times New Roman" w:cs="Times New Roman"/>
          <w:color w:val="111111"/>
          <w:sz w:val="27"/>
          <w:szCs w:val="27"/>
        </w:rPr>
        <w:lastRenderedPageBreak/>
        <w:t xml:space="preserve">văn số 5189/BKHĐT-KCHTĐT ngày 25 tháng 7 năm 2019), Tài chính (Công văn số 7976/BTC-CST ngày 12 tháng 7 năm 2019), Công Thương (Công văn số 5212/BCT-XNK ngày 22 tháng 7 năm 2019), Tư pháp (Công văn số 2635/BTP-PLDSKT ngày 15 tháng 7 năm 2019), Ngân hàng nhà nước Việt Nam (Công văn số 5435/NHNN-TD ngày 15 tháng 7 năm 2019) và Ủy ban Quản lý vốn nhà nước tại doanh nghiệp (Công văn số 1036/UBQLV-CNHT ngày 31 tháng 7 năm 2019) về việc nghiên cứu giải pháp khắc phục khó khăn và hỗ trợ doanh nghiệp vận tải biển, Thủ tướng Chính phủ có ý kiến </w:t>
      </w:r>
      <w:r>
        <w:rPr>
          <w:rFonts w:ascii="Times New Roman" w:eastAsia="Times New Roman" w:hAnsi="Times New Roman" w:cs="Times New Roman"/>
          <w:color w:val="111111"/>
          <w:sz w:val="27"/>
          <w:szCs w:val="27"/>
        </w:rPr>
        <w:t xml:space="preserve">tháo gỡ khó khăn cho các doanh nghiệp vận tải biên như sau: </w:t>
      </w:r>
    </w:p>
    <w:p w:rsidR="00481A28" w:rsidRPr="00481A28" w:rsidRDefault="00A94A00" w:rsidP="00481A28">
      <w:pPr>
        <w:spacing w:before="120" w:after="120" w:line="312" w:lineRule="auto"/>
        <w:ind w:firstLine="720"/>
        <w:jc w:val="both"/>
        <w:rPr>
          <w:rFonts w:ascii="Times New Roman" w:eastAsia="Times New Roman" w:hAnsi="Times New Roman" w:cs="Times New Roman"/>
          <w:color w:val="111111"/>
          <w:sz w:val="27"/>
          <w:szCs w:val="27"/>
        </w:rPr>
      </w:pPr>
      <w:r>
        <w:rPr>
          <w:rFonts w:ascii="Times New Roman" w:eastAsia="Times New Roman" w:hAnsi="Times New Roman" w:cs="Times New Roman"/>
          <w:color w:val="111111"/>
          <w:sz w:val="27"/>
          <w:szCs w:val="27"/>
        </w:rPr>
        <w:t xml:space="preserve">- </w:t>
      </w:r>
      <w:r w:rsidR="00481A28" w:rsidRPr="00481A28">
        <w:rPr>
          <w:rFonts w:ascii="Times New Roman" w:eastAsia="Times New Roman" w:hAnsi="Times New Roman" w:cs="Times New Roman"/>
          <w:color w:val="111111"/>
          <w:sz w:val="27"/>
          <w:szCs w:val="27"/>
        </w:rPr>
        <w:t>Bộ Giao thông vận tải chủ trì tổ chức thực hiện:</w:t>
      </w:r>
    </w:p>
    <w:p w:rsidR="00481A28" w:rsidRPr="00481A28" w:rsidRDefault="00481A28" w:rsidP="00481A28">
      <w:pPr>
        <w:spacing w:before="120" w:after="120" w:line="312" w:lineRule="auto"/>
        <w:ind w:firstLine="720"/>
        <w:jc w:val="both"/>
        <w:rPr>
          <w:rFonts w:ascii="Times New Roman" w:eastAsia="Times New Roman" w:hAnsi="Times New Roman" w:cs="Times New Roman"/>
          <w:color w:val="111111"/>
          <w:sz w:val="27"/>
          <w:szCs w:val="27"/>
        </w:rPr>
      </w:pPr>
      <w:r w:rsidRPr="00481A28">
        <w:rPr>
          <w:rFonts w:ascii="Times New Roman" w:eastAsia="Times New Roman" w:hAnsi="Times New Roman" w:cs="Times New Roman"/>
          <w:color w:val="111111"/>
          <w:sz w:val="27"/>
          <w:szCs w:val="27"/>
        </w:rPr>
        <w:t>a) Phối hợp với Bộ Công Thương, Ủy ban Quản lý vốn nhà nước tại doanh nghiệp và các cơ quan, đơn vị liên quan tiếp tục chủ động làm việc với các ngành hàng, nhất là các đơn vị có lượng hàng vận chuyển xuất, nhập khẩu lớn để trao đổi, thống nhất các biện pháp cụ thể nhằm ưu tiên, tạo thuận lợi cho các doanh nghiệp vận tải biển trong nước nâng cao thị phần vận chuyển hàng hóa xuất, nhập khẩu theo chỉ đạo của Thủ tướng Chính phủ tại văn bản số </w:t>
      </w:r>
      <w:hyperlink r:id="rId21" w:tgtFrame="_blank" w:tooltip="Công văn 118/VPCP-KTN" w:history="1">
        <w:r w:rsidRPr="00481A28">
          <w:rPr>
            <w:rFonts w:ascii="Times New Roman" w:eastAsia="Times New Roman" w:hAnsi="Times New Roman" w:cs="Times New Roman"/>
            <w:color w:val="111111"/>
            <w:sz w:val="27"/>
            <w:szCs w:val="27"/>
          </w:rPr>
          <w:t>118/VPCP-KTN</w:t>
        </w:r>
      </w:hyperlink>
      <w:r w:rsidRPr="00481A28">
        <w:rPr>
          <w:rFonts w:ascii="Times New Roman" w:eastAsia="Times New Roman" w:hAnsi="Times New Roman" w:cs="Times New Roman"/>
          <w:color w:val="111111"/>
          <w:sz w:val="27"/>
          <w:szCs w:val="27"/>
        </w:rPr>
        <w:t> ngày 07 tháng 01 năm 2014 của Văn phòng Chính phủ;</w:t>
      </w:r>
    </w:p>
    <w:p w:rsidR="00481A28" w:rsidRPr="00481A28" w:rsidRDefault="00481A28" w:rsidP="00481A28">
      <w:pPr>
        <w:spacing w:before="120" w:after="120" w:line="312" w:lineRule="auto"/>
        <w:ind w:firstLine="720"/>
        <w:jc w:val="both"/>
        <w:rPr>
          <w:rFonts w:ascii="Times New Roman" w:eastAsia="Times New Roman" w:hAnsi="Times New Roman" w:cs="Times New Roman"/>
          <w:color w:val="111111"/>
          <w:sz w:val="27"/>
          <w:szCs w:val="27"/>
        </w:rPr>
      </w:pPr>
      <w:r w:rsidRPr="00481A28">
        <w:rPr>
          <w:rFonts w:ascii="Times New Roman" w:eastAsia="Times New Roman" w:hAnsi="Times New Roman" w:cs="Times New Roman"/>
          <w:color w:val="111111"/>
          <w:sz w:val="27"/>
          <w:szCs w:val="27"/>
        </w:rPr>
        <w:t>b) Phối hợp với Bộ Kế hoạch và Đầu tư, Bộ Tài chính, Ủy ban Quản lý vốn nhà nước tại doanh nghiệp và các cơ quan liên quan hướng dẫn doanh nghiệp sử dụng các nguồn vốn đầu tư phát triển đội tàu; đôn đốc đẩy nhanh quá trình cổ phần hóa, tăng cường liên doanh, liên kết với các đối tác trong nước và nước ngoài để đa dạng hóa nguồn vốn, tăng hiệu quả đầu tư phát triển vận tải biển của Việt Nam.</w:t>
      </w:r>
    </w:p>
    <w:p w:rsidR="00663697" w:rsidRPr="008B1BAB" w:rsidRDefault="00A94A00" w:rsidP="00192C09">
      <w:pPr>
        <w:spacing w:before="120" w:after="120" w:line="312" w:lineRule="auto"/>
        <w:ind w:firstLine="720"/>
        <w:jc w:val="both"/>
        <w:rPr>
          <w:rFonts w:ascii="Times New Roman" w:eastAsia="Times New Roman" w:hAnsi="Times New Roman" w:cs="Times New Roman"/>
          <w:color w:val="111111"/>
          <w:sz w:val="27"/>
          <w:szCs w:val="27"/>
        </w:rPr>
      </w:pPr>
      <w:r>
        <w:rPr>
          <w:rFonts w:ascii="Times New Roman" w:eastAsia="Times New Roman" w:hAnsi="Times New Roman" w:cs="Times New Roman"/>
          <w:color w:val="111111"/>
          <w:sz w:val="27"/>
          <w:szCs w:val="27"/>
        </w:rPr>
        <w:t xml:space="preserve">- </w:t>
      </w:r>
      <w:r w:rsidR="00481A28" w:rsidRPr="00481A28">
        <w:rPr>
          <w:rFonts w:ascii="Times New Roman" w:eastAsia="Times New Roman" w:hAnsi="Times New Roman" w:cs="Times New Roman"/>
          <w:color w:val="111111"/>
          <w:sz w:val="27"/>
          <w:szCs w:val="27"/>
        </w:rPr>
        <w:t xml:space="preserve"> Về lâu dài, căn cứ Nghị quyết về Chiến lược phát triển bền vững kinh tế biển Việt Nam đến năm 2030, tầm nhìn đến năm 2045 (ban hành theo Nghị quyết số 36-NQ/TW ngày 22 tháng 10 năm 2018 của Ban chấp hành Trung ương Đảng), đồng thời căn cứ chính sách khuyến khích phát triển hàng hải (quy định tại Điều 7 của Bộ luật hàng hải Việt Nam năm 2015), Bộ Giao thông vận tải chủ động chủ trì, phối hợp với Bộ Kế hoạch và Đầu tư, Bộ Tài chính, Bộ Tư pháp, Ngân hàng Nhà nước Việt Nam, Ủy ban Quản lý vốn nhà nước tại doanh nghiệp và các cơ quan, đơn vị liên quan tổ chức nghiên cứu, xây dựng cơ chế, </w:t>
      </w:r>
      <w:r w:rsidR="00481A28" w:rsidRPr="00481A28">
        <w:rPr>
          <w:rFonts w:ascii="Times New Roman" w:eastAsia="Times New Roman" w:hAnsi="Times New Roman" w:cs="Times New Roman"/>
          <w:color w:val="111111"/>
          <w:sz w:val="27"/>
          <w:szCs w:val="27"/>
        </w:rPr>
        <w:lastRenderedPageBreak/>
        <w:t>chính sách khuyến khích phát triển giao thông vận tải hàng hải; báo cáo Thủ tướng Chính phủ trong Quý I năm 2020.</w:t>
      </w:r>
    </w:p>
    <w:p w:rsidR="008B1BAB" w:rsidRDefault="00192C09" w:rsidP="008B1BAB">
      <w:pPr>
        <w:pStyle w:val="ListParagraph"/>
        <w:numPr>
          <w:ilvl w:val="1"/>
          <w:numId w:val="3"/>
        </w:numPr>
        <w:shd w:val="clear" w:color="auto" w:fill="FFFFFF"/>
        <w:spacing w:before="150" w:after="150" w:line="312" w:lineRule="auto"/>
        <w:jc w:val="both"/>
        <w:outlineLvl w:val="1"/>
        <w:rPr>
          <w:rFonts w:ascii="Times New Roman" w:hAnsi="Times New Roman" w:cs="Times New Roman"/>
          <w:b/>
          <w:i/>
          <w:sz w:val="27"/>
          <w:szCs w:val="27"/>
        </w:rPr>
      </w:pPr>
      <w:bookmarkStart w:id="9" w:name="_Toc17991820"/>
      <w:r>
        <w:rPr>
          <w:rFonts w:ascii="Times New Roman" w:hAnsi="Times New Roman" w:cs="Times New Roman"/>
          <w:b/>
          <w:i/>
          <w:sz w:val="27"/>
          <w:szCs w:val="27"/>
        </w:rPr>
        <w:t>Các quy định, chính sách khác trong lĩnh vực logistics</w:t>
      </w:r>
      <w:bookmarkEnd w:id="9"/>
    </w:p>
    <w:p w:rsidR="00A85FA5" w:rsidRPr="00C82DF7" w:rsidRDefault="00192C09" w:rsidP="00192C09">
      <w:pPr>
        <w:spacing w:before="120" w:after="120" w:line="312" w:lineRule="auto"/>
        <w:ind w:firstLine="720"/>
        <w:jc w:val="both"/>
        <w:rPr>
          <w:rFonts w:ascii="Times New Roman" w:eastAsia="Times New Roman" w:hAnsi="Times New Roman" w:cs="Times New Roman"/>
          <w:color w:val="111111"/>
          <w:sz w:val="27"/>
          <w:szCs w:val="27"/>
        </w:rPr>
      </w:pPr>
      <w:r w:rsidRPr="00192C09">
        <w:rPr>
          <w:rFonts w:ascii="Times New Roman" w:eastAsia="Times New Roman" w:hAnsi="Times New Roman" w:cs="Times New Roman"/>
          <w:color w:val="111111"/>
          <w:sz w:val="27"/>
          <w:szCs w:val="27"/>
        </w:rPr>
        <w:t xml:space="preserve">Ủy ban nhân dân thành phố Hà Nội đã ngày 09 tháng 8 năm 2019 danh mục 97 thủ tục hành chính lĩnh vực đường bộ, đường thủy nội địa, đăng kiểm thuộc thẩm quyền giải quyết của Sở Giao thông vận tải; Bãi bỏ 104 thủ tục hành chính thuộc thẩm quyền giải quyết của Sở Giao thông vận tải (chi tiết tại Phụ lục kèm theo). </w:t>
      </w:r>
      <w:proofErr w:type="gramStart"/>
      <w:r w:rsidRPr="00192C09">
        <w:rPr>
          <w:rFonts w:ascii="Times New Roman" w:eastAsia="Times New Roman" w:hAnsi="Times New Roman" w:cs="Times New Roman"/>
          <w:color w:val="111111"/>
          <w:sz w:val="27"/>
          <w:szCs w:val="27"/>
        </w:rPr>
        <w:t>Quyết định này thay thế các Quyết định số 3971/QĐ-UBND ngày 30/06/2017; Quyết định số 4209/QĐ-UBND ngày 20/8/2018; Quyết định số 7026/QĐ-UBND ngày 28/12/2018 của Chủ tịch Ủy ban nhân dân thành phố Hà Nội.</w:t>
      </w:r>
      <w:proofErr w:type="gramEnd"/>
    </w:p>
    <w:p w:rsidR="00292073" w:rsidRPr="00192C09" w:rsidRDefault="00CB5460" w:rsidP="00192C09">
      <w:pPr>
        <w:pStyle w:val="ListParagraph"/>
        <w:numPr>
          <w:ilvl w:val="0"/>
          <w:numId w:val="3"/>
        </w:numPr>
        <w:spacing w:before="120" w:after="120" w:line="312" w:lineRule="auto"/>
        <w:jc w:val="both"/>
        <w:outlineLvl w:val="0"/>
        <w:rPr>
          <w:rFonts w:ascii="Times New Roman" w:eastAsia="Times New Roman" w:hAnsi="Times New Roman" w:cs="Times New Roman"/>
          <w:b/>
          <w:color w:val="111111"/>
          <w:sz w:val="27"/>
          <w:szCs w:val="27"/>
        </w:rPr>
      </w:pPr>
      <w:bookmarkStart w:id="10" w:name="_Toc17991821"/>
      <w:r>
        <w:rPr>
          <w:rFonts w:ascii="Times New Roman" w:eastAsia="Times New Roman" w:hAnsi="Times New Roman" w:cs="Times New Roman"/>
          <w:b/>
          <w:color w:val="111111"/>
          <w:sz w:val="27"/>
          <w:szCs w:val="27"/>
        </w:rPr>
        <w:t>Ngoài nước</w:t>
      </w:r>
      <w:r w:rsidR="00955BA8" w:rsidRPr="0090744F">
        <w:rPr>
          <w:rFonts w:ascii="Times New Roman" w:eastAsia="Times New Roman" w:hAnsi="Times New Roman" w:cs="Times New Roman"/>
          <w:b/>
          <w:color w:val="111111"/>
          <w:sz w:val="27"/>
          <w:szCs w:val="27"/>
        </w:rPr>
        <w:t>:</w:t>
      </w:r>
      <w:bookmarkEnd w:id="10"/>
      <w:r w:rsidR="00955BA8" w:rsidRPr="0090744F">
        <w:rPr>
          <w:rFonts w:ascii="Times New Roman" w:eastAsia="Times New Roman" w:hAnsi="Times New Roman" w:cs="Times New Roman"/>
          <w:b/>
          <w:color w:val="111111"/>
          <w:sz w:val="27"/>
          <w:szCs w:val="27"/>
        </w:rPr>
        <w:t xml:space="preserve"> </w:t>
      </w:r>
    </w:p>
    <w:p w:rsidR="00192C09" w:rsidRPr="00192C09" w:rsidRDefault="00192C09" w:rsidP="00255F76">
      <w:pPr>
        <w:pStyle w:val="ListParagraph"/>
        <w:numPr>
          <w:ilvl w:val="1"/>
          <w:numId w:val="3"/>
        </w:numPr>
        <w:spacing w:before="120" w:after="120" w:line="312" w:lineRule="auto"/>
        <w:jc w:val="both"/>
        <w:outlineLvl w:val="1"/>
        <w:rPr>
          <w:rFonts w:ascii="Times New Roman" w:eastAsia="Times New Roman" w:hAnsi="Times New Roman" w:cs="Times New Roman"/>
          <w:b/>
          <w:i/>
          <w:color w:val="111111"/>
          <w:sz w:val="27"/>
          <w:szCs w:val="27"/>
        </w:rPr>
      </w:pPr>
      <w:bookmarkStart w:id="11" w:name="_Toc17991822"/>
      <w:r w:rsidRPr="00192C09">
        <w:rPr>
          <w:rFonts w:ascii="Times New Roman" w:eastAsia="Times New Roman" w:hAnsi="Times New Roman" w:cs="Times New Roman"/>
          <w:b/>
          <w:i/>
          <w:color w:val="111111"/>
          <w:sz w:val="27"/>
          <w:szCs w:val="27"/>
        </w:rPr>
        <w:t>Belarus đẩy mạnh số hóa ngành đường sắt</w:t>
      </w:r>
      <w:bookmarkEnd w:id="11"/>
    </w:p>
    <w:p w:rsidR="00292073" w:rsidRPr="00192C09" w:rsidRDefault="00255F76" w:rsidP="00192C09">
      <w:pPr>
        <w:spacing w:before="120" w:after="120" w:line="312" w:lineRule="auto"/>
        <w:ind w:firstLine="720"/>
        <w:jc w:val="both"/>
        <w:rPr>
          <w:rFonts w:ascii="Times New Roman" w:eastAsia="Times New Roman" w:hAnsi="Times New Roman" w:cs="Times New Roman"/>
          <w:color w:val="111111"/>
          <w:sz w:val="27"/>
          <w:szCs w:val="27"/>
        </w:rPr>
      </w:pPr>
      <w:proofErr w:type="gramStart"/>
      <w:r>
        <w:rPr>
          <w:rFonts w:ascii="Times New Roman" w:eastAsia="Times New Roman" w:hAnsi="Times New Roman" w:cs="Times New Roman"/>
          <w:color w:val="111111"/>
          <w:sz w:val="27"/>
          <w:szCs w:val="27"/>
        </w:rPr>
        <w:t>Be</w:t>
      </w:r>
      <w:r w:rsidR="00192C09">
        <w:rPr>
          <w:rFonts w:ascii="Times New Roman" w:eastAsia="Times New Roman" w:hAnsi="Times New Roman" w:cs="Times New Roman"/>
          <w:color w:val="111111"/>
          <w:sz w:val="27"/>
          <w:szCs w:val="27"/>
        </w:rPr>
        <w:t xml:space="preserve">larus </w:t>
      </w:r>
      <w:r w:rsidR="00292073" w:rsidRPr="00192C09">
        <w:rPr>
          <w:rFonts w:ascii="Times New Roman" w:eastAsia="Times New Roman" w:hAnsi="Times New Roman" w:cs="Times New Roman"/>
          <w:color w:val="111111"/>
          <w:sz w:val="27"/>
          <w:szCs w:val="27"/>
        </w:rPr>
        <w:t>đang đẩy mạnh số hóa vận tải hàng hóa.</w:t>
      </w:r>
      <w:proofErr w:type="gramEnd"/>
      <w:r w:rsidR="00292073" w:rsidRPr="00192C09">
        <w:rPr>
          <w:rFonts w:ascii="Times New Roman" w:eastAsia="Times New Roman" w:hAnsi="Times New Roman" w:cs="Times New Roman"/>
          <w:color w:val="111111"/>
          <w:sz w:val="27"/>
          <w:szCs w:val="27"/>
        </w:rPr>
        <w:t xml:space="preserve"> Sau thành công trong việc triển khai các tài liệu điện tử cho việc vận chuyển các toa </w:t>
      </w:r>
      <w:proofErr w:type="gramStart"/>
      <w:r w:rsidR="00292073" w:rsidRPr="00192C09">
        <w:rPr>
          <w:rFonts w:ascii="Times New Roman" w:eastAsia="Times New Roman" w:hAnsi="Times New Roman" w:cs="Times New Roman"/>
          <w:color w:val="111111"/>
          <w:sz w:val="27"/>
          <w:szCs w:val="27"/>
        </w:rPr>
        <w:t>xe</w:t>
      </w:r>
      <w:proofErr w:type="gramEnd"/>
      <w:r w:rsidR="00292073" w:rsidRPr="00192C09">
        <w:rPr>
          <w:rFonts w:ascii="Times New Roman" w:eastAsia="Times New Roman" w:hAnsi="Times New Roman" w:cs="Times New Roman"/>
          <w:color w:val="111111"/>
          <w:sz w:val="27"/>
          <w:szCs w:val="27"/>
        </w:rPr>
        <w:t xml:space="preserve"> trống từ Nga đến Latvia hoặc Litva, công ty nhà nước có kế hoạch mở rộng điều này đến toàn bộ Con đường tơ lụa mới.</w:t>
      </w:r>
    </w:p>
    <w:p w:rsidR="00292073" w:rsidRPr="00292073" w:rsidRDefault="00192C09" w:rsidP="00292073">
      <w:pPr>
        <w:spacing w:before="120" w:after="120" w:line="312" w:lineRule="auto"/>
        <w:ind w:firstLine="720"/>
        <w:jc w:val="both"/>
        <w:rPr>
          <w:rFonts w:ascii="Times New Roman" w:eastAsia="Times New Roman" w:hAnsi="Times New Roman" w:cs="Times New Roman"/>
          <w:color w:val="111111"/>
          <w:sz w:val="27"/>
          <w:szCs w:val="27"/>
        </w:rPr>
      </w:pPr>
      <w:proofErr w:type="gramStart"/>
      <w:r>
        <w:rPr>
          <w:rFonts w:ascii="Times New Roman" w:eastAsia="Times New Roman" w:hAnsi="Times New Roman" w:cs="Times New Roman"/>
          <w:color w:val="111111"/>
          <w:sz w:val="27"/>
          <w:szCs w:val="27"/>
        </w:rPr>
        <w:t>S</w:t>
      </w:r>
      <w:r w:rsidR="00292073" w:rsidRPr="00292073">
        <w:rPr>
          <w:rFonts w:ascii="Times New Roman" w:eastAsia="Times New Roman" w:hAnsi="Times New Roman" w:cs="Times New Roman"/>
          <w:color w:val="111111"/>
          <w:sz w:val="27"/>
          <w:szCs w:val="27"/>
        </w:rPr>
        <w:t xml:space="preserve">ự đổi mới </w:t>
      </w:r>
      <w:r>
        <w:rPr>
          <w:rFonts w:ascii="Times New Roman" w:eastAsia="Times New Roman" w:hAnsi="Times New Roman" w:cs="Times New Roman"/>
          <w:color w:val="111111"/>
          <w:sz w:val="27"/>
          <w:szCs w:val="27"/>
        </w:rPr>
        <w:t>này được kỳ vọng</w:t>
      </w:r>
      <w:r w:rsidR="00292073" w:rsidRPr="00292073">
        <w:rPr>
          <w:rFonts w:ascii="Times New Roman" w:eastAsia="Times New Roman" w:hAnsi="Times New Roman" w:cs="Times New Roman"/>
          <w:color w:val="111111"/>
          <w:sz w:val="27"/>
          <w:szCs w:val="27"/>
        </w:rPr>
        <w:t xml:space="preserve"> sẽ cải thiện việc vận chuyển đường sắt của các container chạy từ Trung Quốc đến châu Âu và trở lại.</w:t>
      </w:r>
      <w:proofErr w:type="gramEnd"/>
      <w:r w:rsidR="00292073" w:rsidRPr="00292073">
        <w:rPr>
          <w:rFonts w:ascii="Times New Roman" w:eastAsia="Times New Roman" w:hAnsi="Times New Roman" w:cs="Times New Roman"/>
          <w:color w:val="111111"/>
          <w:sz w:val="27"/>
          <w:szCs w:val="27"/>
        </w:rPr>
        <w:t xml:space="preserve"> </w:t>
      </w:r>
      <w:proofErr w:type="gramStart"/>
      <w:r w:rsidR="00292073" w:rsidRPr="00292073">
        <w:rPr>
          <w:rFonts w:ascii="Times New Roman" w:eastAsia="Times New Roman" w:hAnsi="Times New Roman" w:cs="Times New Roman"/>
          <w:color w:val="111111"/>
          <w:sz w:val="27"/>
          <w:szCs w:val="27"/>
        </w:rPr>
        <w:t>Chúng tôi phải đối mặt với nhiệm vụ thay thế các tài liệu giấy trong quá trình vận chuyển bằng điện tử.</w:t>
      </w:r>
      <w:proofErr w:type="gramEnd"/>
      <w:r w:rsidR="00292073" w:rsidRPr="00292073">
        <w:rPr>
          <w:rFonts w:ascii="Times New Roman" w:eastAsia="Times New Roman" w:hAnsi="Times New Roman" w:cs="Times New Roman"/>
          <w:color w:val="111111"/>
          <w:sz w:val="27"/>
          <w:szCs w:val="27"/>
        </w:rPr>
        <w:t xml:space="preserve"> Gennady Glevicky, phó kỹ sư trưởng của Đường sắt </w:t>
      </w:r>
      <w:r w:rsidR="00255F76">
        <w:rPr>
          <w:rFonts w:ascii="Times New Roman" w:eastAsia="Times New Roman" w:hAnsi="Times New Roman" w:cs="Times New Roman"/>
          <w:color w:val="111111"/>
          <w:sz w:val="27"/>
          <w:szCs w:val="27"/>
        </w:rPr>
        <w:t>Belarus</w:t>
      </w:r>
      <w:r w:rsidR="00292073" w:rsidRPr="00292073">
        <w:rPr>
          <w:rFonts w:ascii="Times New Roman" w:eastAsia="Times New Roman" w:hAnsi="Times New Roman" w:cs="Times New Roman"/>
          <w:color w:val="111111"/>
          <w:sz w:val="27"/>
          <w:szCs w:val="27"/>
        </w:rPr>
        <w:t xml:space="preserve"> cho biết, tài liệu kỹ thuật số được tạo ra tại trạm khởi hành phải vượt qua tất cả các biên giới và được giao cho người nhận hàng dưới hình thức tương tự mà không chuyển thành giấy. </w:t>
      </w:r>
      <w:proofErr w:type="gramStart"/>
      <w:r w:rsidR="00292073" w:rsidRPr="00292073">
        <w:rPr>
          <w:rFonts w:ascii="Times New Roman" w:eastAsia="Times New Roman" w:hAnsi="Times New Roman" w:cs="Times New Roman"/>
          <w:color w:val="111111"/>
          <w:sz w:val="27"/>
          <w:szCs w:val="27"/>
        </w:rPr>
        <w:t xml:space="preserve">Tuy nhiên, ông không đề cập đến các điều khoản chính xác để </w:t>
      </w:r>
      <w:r w:rsidR="00292073">
        <w:rPr>
          <w:rFonts w:ascii="Times New Roman" w:eastAsia="Times New Roman" w:hAnsi="Times New Roman" w:cs="Times New Roman"/>
          <w:color w:val="111111"/>
          <w:sz w:val="27"/>
          <w:szCs w:val="27"/>
        </w:rPr>
        <w:t>khởi chạy các tài liệu điện tử.</w:t>
      </w:r>
      <w:proofErr w:type="gramEnd"/>
    </w:p>
    <w:p w:rsidR="00A74ED9" w:rsidRDefault="00292073" w:rsidP="00292073">
      <w:pPr>
        <w:spacing w:before="120" w:after="120" w:line="312" w:lineRule="auto"/>
        <w:ind w:firstLine="720"/>
        <w:jc w:val="both"/>
        <w:rPr>
          <w:rFonts w:ascii="Times New Roman" w:eastAsia="Times New Roman" w:hAnsi="Times New Roman" w:cs="Times New Roman"/>
          <w:color w:val="111111"/>
          <w:sz w:val="27"/>
          <w:szCs w:val="27"/>
        </w:rPr>
      </w:pPr>
      <w:r w:rsidRPr="00292073">
        <w:rPr>
          <w:rFonts w:ascii="Times New Roman" w:eastAsia="Times New Roman" w:hAnsi="Times New Roman" w:cs="Times New Roman"/>
          <w:color w:val="111111"/>
          <w:sz w:val="27"/>
          <w:szCs w:val="27"/>
        </w:rPr>
        <w:t>Hiện nay, phần lớn vận tải hàng hóa đường sắt trên Con đường tơ lụa mới vẫn yêu cầu sử dụng các tài liệu giấy</w:t>
      </w:r>
      <w:r w:rsidR="00A94A00">
        <w:rPr>
          <w:rFonts w:ascii="Times New Roman" w:eastAsia="Times New Roman" w:hAnsi="Times New Roman" w:cs="Times New Roman"/>
          <w:color w:val="111111"/>
          <w:sz w:val="27"/>
          <w:szCs w:val="27"/>
        </w:rPr>
        <w:t>,</w:t>
      </w:r>
      <w:r w:rsidRPr="00292073">
        <w:rPr>
          <w:rFonts w:ascii="Times New Roman" w:eastAsia="Times New Roman" w:hAnsi="Times New Roman" w:cs="Times New Roman"/>
          <w:color w:val="111111"/>
          <w:sz w:val="27"/>
          <w:szCs w:val="27"/>
        </w:rPr>
        <w:t xml:space="preserve"> tạo ra những trở ngại bổ sung cho các chủ hàng và làm phức tạp quá trình vận chuyển.</w:t>
      </w:r>
    </w:p>
    <w:p w:rsidR="00292073" w:rsidRPr="00292073" w:rsidRDefault="00292073" w:rsidP="00292073">
      <w:pPr>
        <w:spacing w:before="120" w:after="120" w:line="312" w:lineRule="auto"/>
        <w:ind w:firstLine="720"/>
        <w:jc w:val="both"/>
        <w:rPr>
          <w:rFonts w:ascii="Times New Roman" w:eastAsia="Times New Roman" w:hAnsi="Times New Roman" w:cs="Times New Roman"/>
          <w:color w:val="111111"/>
          <w:sz w:val="27"/>
          <w:szCs w:val="27"/>
        </w:rPr>
      </w:pPr>
      <w:r w:rsidRPr="00292073">
        <w:rPr>
          <w:rFonts w:ascii="Times New Roman" w:eastAsia="Times New Roman" w:hAnsi="Times New Roman" w:cs="Times New Roman"/>
          <w:color w:val="111111"/>
          <w:sz w:val="27"/>
          <w:szCs w:val="27"/>
        </w:rPr>
        <w:t xml:space="preserve"> </w:t>
      </w:r>
      <w:proofErr w:type="gramStart"/>
      <w:r w:rsidR="00A94A00">
        <w:rPr>
          <w:rFonts w:ascii="Times New Roman" w:eastAsia="Times New Roman" w:hAnsi="Times New Roman" w:cs="Times New Roman"/>
          <w:color w:val="111111"/>
          <w:sz w:val="27"/>
          <w:szCs w:val="27"/>
        </w:rPr>
        <w:t>T</w:t>
      </w:r>
      <w:r w:rsidRPr="00292073">
        <w:rPr>
          <w:rFonts w:ascii="Times New Roman" w:eastAsia="Times New Roman" w:hAnsi="Times New Roman" w:cs="Times New Roman"/>
          <w:color w:val="111111"/>
          <w:sz w:val="27"/>
          <w:szCs w:val="27"/>
        </w:rPr>
        <w:t>rong một khu vực rộng lớn từ Trung Quốc đến thị trường EU, hàng hóa đi qua một số biên giới</w:t>
      </w:r>
      <w:r w:rsidR="00A94A00">
        <w:rPr>
          <w:rFonts w:ascii="Times New Roman" w:eastAsia="Times New Roman" w:hAnsi="Times New Roman" w:cs="Times New Roman"/>
          <w:color w:val="111111"/>
          <w:sz w:val="27"/>
          <w:szCs w:val="27"/>
        </w:rPr>
        <w:t xml:space="preserve"> chịu tác động của các</w:t>
      </w:r>
      <w:r w:rsidRPr="00292073">
        <w:rPr>
          <w:rFonts w:ascii="Times New Roman" w:eastAsia="Times New Roman" w:hAnsi="Times New Roman" w:cs="Times New Roman"/>
          <w:color w:val="111111"/>
          <w:sz w:val="27"/>
          <w:szCs w:val="27"/>
        </w:rPr>
        <w:t xml:space="preserve"> luật hoàn toàn khác nhau.</w:t>
      </w:r>
      <w:proofErr w:type="gramEnd"/>
      <w:r w:rsidRPr="00292073">
        <w:rPr>
          <w:rFonts w:ascii="Times New Roman" w:eastAsia="Times New Roman" w:hAnsi="Times New Roman" w:cs="Times New Roman"/>
          <w:color w:val="111111"/>
          <w:sz w:val="27"/>
          <w:szCs w:val="27"/>
        </w:rPr>
        <w:t xml:space="preserve"> </w:t>
      </w:r>
      <w:r w:rsidRPr="00292073">
        <w:rPr>
          <w:rFonts w:ascii="Times New Roman" w:eastAsia="Times New Roman" w:hAnsi="Times New Roman" w:cs="Times New Roman"/>
          <w:color w:val="111111"/>
          <w:sz w:val="27"/>
          <w:szCs w:val="27"/>
        </w:rPr>
        <w:lastRenderedPageBreak/>
        <w:t xml:space="preserve">Các tài liệu vận chuyển đi </w:t>
      </w:r>
      <w:proofErr w:type="gramStart"/>
      <w:r w:rsidRPr="00292073">
        <w:rPr>
          <w:rFonts w:ascii="Times New Roman" w:eastAsia="Times New Roman" w:hAnsi="Times New Roman" w:cs="Times New Roman"/>
          <w:color w:val="111111"/>
          <w:sz w:val="27"/>
          <w:szCs w:val="27"/>
        </w:rPr>
        <w:t>theo</w:t>
      </w:r>
      <w:proofErr w:type="gramEnd"/>
      <w:r w:rsidRPr="00292073">
        <w:rPr>
          <w:rFonts w:ascii="Times New Roman" w:eastAsia="Times New Roman" w:hAnsi="Times New Roman" w:cs="Times New Roman"/>
          <w:color w:val="111111"/>
          <w:sz w:val="27"/>
          <w:szCs w:val="27"/>
        </w:rPr>
        <w:t xml:space="preserve"> hàng hóa</w:t>
      </w:r>
      <w:r w:rsidR="00A94A00">
        <w:rPr>
          <w:rFonts w:ascii="Times New Roman" w:eastAsia="Times New Roman" w:hAnsi="Times New Roman" w:cs="Times New Roman"/>
          <w:color w:val="111111"/>
          <w:sz w:val="27"/>
          <w:szCs w:val="27"/>
        </w:rPr>
        <w:t>,</w:t>
      </w:r>
      <w:r w:rsidRPr="00292073">
        <w:rPr>
          <w:rFonts w:ascii="Times New Roman" w:eastAsia="Times New Roman" w:hAnsi="Times New Roman" w:cs="Times New Roman"/>
          <w:color w:val="111111"/>
          <w:sz w:val="27"/>
          <w:szCs w:val="27"/>
        </w:rPr>
        <w:t xml:space="preserve"> được chuyển từ tay này sang tay khác, in lại và dịch từ ngôn ngữ sang ngôn ngữ</w:t>
      </w:r>
      <w:r>
        <w:rPr>
          <w:rFonts w:ascii="Times New Roman" w:eastAsia="Times New Roman" w:hAnsi="Times New Roman" w:cs="Times New Roman"/>
          <w:color w:val="111111"/>
          <w:sz w:val="27"/>
          <w:szCs w:val="27"/>
        </w:rPr>
        <w:t>.</w:t>
      </w:r>
    </w:p>
    <w:p w:rsidR="00292073" w:rsidRPr="00292073" w:rsidRDefault="00A94A00" w:rsidP="00292073">
      <w:pPr>
        <w:spacing w:before="120" w:after="120" w:line="312" w:lineRule="auto"/>
        <w:ind w:firstLine="720"/>
        <w:jc w:val="both"/>
        <w:rPr>
          <w:rFonts w:ascii="Times New Roman" w:eastAsia="Times New Roman" w:hAnsi="Times New Roman" w:cs="Times New Roman"/>
          <w:color w:val="111111"/>
          <w:sz w:val="27"/>
          <w:szCs w:val="27"/>
        </w:rPr>
      </w:pPr>
      <w:r>
        <w:rPr>
          <w:rFonts w:ascii="Times New Roman" w:eastAsia="Times New Roman" w:hAnsi="Times New Roman" w:cs="Times New Roman"/>
          <w:color w:val="111111"/>
          <w:sz w:val="27"/>
          <w:szCs w:val="27"/>
        </w:rPr>
        <w:t xml:space="preserve">Để khắc phục phần nào tình trạng này, ngành </w:t>
      </w:r>
      <w:r w:rsidR="00292073" w:rsidRPr="00292073">
        <w:rPr>
          <w:rFonts w:ascii="Times New Roman" w:eastAsia="Times New Roman" w:hAnsi="Times New Roman" w:cs="Times New Roman"/>
          <w:color w:val="111111"/>
          <w:sz w:val="27"/>
          <w:szCs w:val="27"/>
        </w:rPr>
        <w:t xml:space="preserve">Đường sắt </w:t>
      </w:r>
      <w:r w:rsidR="00255F76">
        <w:rPr>
          <w:rFonts w:ascii="Times New Roman" w:eastAsia="Times New Roman" w:hAnsi="Times New Roman" w:cs="Times New Roman"/>
          <w:color w:val="111111"/>
          <w:sz w:val="27"/>
          <w:szCs w:val="27"/>
        </w:rPr>
        <w:t>Belarus</w:t>
      </w:r>
      <w:r w:rsidR="00292073" w:rsidRPr="00292073">
        <w:rPr>
          <w:rFonts w:ascii="Times New Roman" w:eastAsia="Times New Roman" w:hAnsi="Times New Roman" w:cs="Times New Roman"/>
          <w:color w:val="111111"/>
          <w:sz w:val="27"/>
          <w:szCs w:val="27"/>
        </w:rPr>
        <w:t xml:space="preserve"> đã thực hiện một số giải pháp kỹ thuật số</w:t>
      </w:r>
      <w:r>
        <w:rPr>
          <w:rFonts w:ascii="Times New Roman" w:eastAsia="Times New Roman" w:hAnsi="Times New Roman" w:cs="Times New Roman"/>
          <w:color w:val="111111"/>
          <w:sz w:val="27"/>
          <w:szCs w:val="27"/>
        </w:rPr>
        <w:t>, trong đó có</w:t>
      </w:r>
      <w:r w:rsidR="00292073" w:rsidRPr="00292073">
        <w:rPr>
          <w:rFonts w:ascii="Times New Roman" w:eastAsia="Times New Roman" w:hAnsi="Times New Roman" w:cs="Times New Roman"/>
          <w:color w:val="111111"/>
          <w:sz w:val="27"/>
          <w:szCs w:val="27"/>
        </w:rPr>
        <w:t xml:space="preserve"> hệ thống thông tin chuyên biệt gọi là </w:t>
      </w:r>
      <w:r>
        <w:rPr>
          <w:rFonts w:ascii="Times New Roman" w:eastAsia="Times New Roman" w:hAnsi="Times New Roman" w:cs="Times New Roman"/>
          <w:color w:val="111111"/>
          <w:sz w:val="27"/>
          <w:szCs w:val="27"/>
        </w:rPr>
        <w:t xml:space="preserve">vận tải điện tử </w:t>
      </w:r>
      <w:r w:rsidR="00292073" w:rsidRPr="00292073">
        <w:rPr>
          <w:rFonts w:ascii="Times New Roman" w:eastAsia="Times New Roman" w:hAnsi="Times New Roman" w:cs="Times New Roman"/>
          <w:color w:val="111111"/>
          <w:sz w:val="27"/>
          <w:szCs w:val="27"/>
        </w:rPr>
        <w:t xml:space="preserve">cho phép khách hàng sử dụng các tài liệu điện tử </w:t>
      </w:r>
      <w:r w:rsidR="00292073">
        <w:rPr>
          <w:rFonts w:ascii="Times New Roman" w:eastAsia="Times New Roman" w:hAnsi="Times New Roman" w:cs="Times New Roman"/>
          <w:color w:val="111111"/>
          <w:sz w:val="27"/>
          <w:szCs w:val="27"/>
        </w:rPr>
        <w:t>cho các hoạt động tại Belarus.</w:t>
      </w:r>
    </w:p>
    <w:p w:rsidR="00A74ED9" w:rsidRDefault="00A94A00" w:rsidP="00292073">
      <w:pPr>
        <w:spacing w:before="120" w:after="120" w:line="312" w:lineRule="auto"/>
        <w:ind w:firstLine="720"/>
        <w:jc w:val="both"/>
        <w:rPr>
          <w:rFonts w:ascii="Times New Roman" w:eastAsia="Times New Roman" w:hAnsi="Times New Roman" w:cs="Times New Roman"/>
          <w:color w:val="111111"/>
          <w:sz w:val="27"/>
          <w:szCs w:val="27"/>
        </w:rPr>
      </w:pPr>
      <w:proofErr w:type="gramStart"/>
      <w:r>
        <w:rPr>
          <w:rFonts w:ascii="Times New Roman" w:eastAsia="Times New Roman" w:hAnsi="Times New Roman" w:cs="Times New Roman"/>
          <w:color w:val="111111"/>
          <w:sz w:val="27"/>
          <w:szCs w:val="27"/>
        </w:rPr>
        <w:t>Năm 2016</w:t>
      </w:r>
      <w:r w:rsidR="00292073" w:rsidRPr="00292073">
        <w:rPr>
          <w:rFonts w:ascii="Times New Roman" w:eastAsia="Times New Roman" w:hAnsi="Times New Roman" w:cs="Times New Roman"/>
          <w:color w:val="111111"/>
          <w:sz w:val="27"/>
          <w:szCs w:val="27"/>
        </w:rPr>
        <w:t xml:space="preserve">, Đường sắt </w:t>
      </w:r>
      <w:r w:rsidR="00255F76">
        <w:rPr>
          <w:rFonts w:ascii="Times New Roman" w:eastAsia="Times New Roman" w:hAnsi="Times New Roman" w:cs="Times New Roman"/>
          <w:color w:val="111111"/>
          <w:sz w:val="27"/>
          <w:szCs w:val="27"/>
        </w:rPr>
        <w:t>Belarus</w:t>
      </w:r>
      <w:r w:rsidR="00292073" w:rsidRPr="00292073">
        <w:rPr>
          <w:rFonts w:ascii="Times New Roman" w:eastAsia="Times New Roman" w:hAnsi="Times New Roman" w:cs="Times New Roman"/>
          <w:color w:val="111111"/>
          <w:sz w:val="27"/>
          <w:szCs w:val="27"/>
        </w:rPr>
        <w:t xml:space="preserve"> bắt đầu áp dụng các tài liệu điện tử cho các hoạt động vận chuyển với các toa chở hàng trống chạy từ Kaliningrad đến Nga đại lục qua Litva và </w:t>
      </w:r>
      <w:r w:rsidR="00255F76">
        <w:rPr>
          <w:rFonts w:ascii="Times New Roman" w:eastAsia="Times New Roman" w:hAnsi="Times New Roman" w:cs="Times New Roman"/>
          <w:color w:val="111111"/>
          <w:sz w:val="27"/>
          <w:szCs w:val="27"/>
        </w:rPr>
        <w:t>Belarus</w:t>
      </w:r>
      <w:r w:rsidR="00292073" w:rsidRPr="00292073">
        <w:rPr>
          <w:rFonts w:ascii="Times New Roman" w:eastAsia="Times New Roman" w:hAnsi="Times New Roman" w:cs="Times New Roman"/>
          <w:color w:val="111111"/>
          <w:sz w:val="27"/>
          <w:szCs w:val="27"/>
        </w:rPr>
        <w:t>.</w:t>
      </w:r>
      <w:proofErr w:type="gramEnd"/>
      <w:r w:rsidR="00292073" w:rsidRPr="00292073">
        <w:rPr>
          <w:rFonts w:ascii="Times New Roman" w:eastAsia="Times New Roman" w:hAnsi="Times New Roman" w:cs="Times New Roman"/>
          <w:color w:val="111111"/>
          <w:sz w:val="27"/>
          <w:szCs w:val="27"/>
        </w:rPr>
        <w:t xml:space="preserve"> </w:t>
      </w:r>
    </w:p>
    <w:p w:rsidR="00292073" w:rsidRDefault="00292073" w:rsidP="00292073">
      <w:pPr>
        <w:spacing w:before="120" w:after="120" w:line="312" w:lineRule="auto"/>
        <w:ind w:firstLine="720"/>
        <w:jc w:val="both"/>
        <w:rPr>
          <w:rFonts w:ascii="Times New Roman" w:eastAsia="Times New Roman" w:hAnsi="Times New Roman" w:cs="Times New Roman"/>
          <w:color w:val="111111"/>
          <w:sz w:val="27"/>
          <w:szCs w:val="27"/>
        </w:rPr>
      </w:pPr>
      <w:r w:rsidRPr="00292073">
        <w:rPr>
          <w:rFonts w:ascii="Times New Roman" w:eastAsia="Times New Roman" w:hAnsi="Times New Roman" w:cs="Times New Roman"/>
          <w:color w:val="111111"/>
          <w:sz w:val="27"/>
          <w:szCs w:val="27"/>
        </w:rPr>
        <w:t xml:space="preserve">Vào tháng 12 năm 2018, tùy chọn tương tự đã được đưa ra cho việc vận chuyển các toa </w:t>
      </w:r>
      <w:proofErr w:type="gramStart"/>
      <w:r w:rsidRPr="00292073">
        <w:rPr>
          <w:rFonts w:ascii="Times New Roman" w:eastAsia="Times New Roman" w:hAnsi="Times New Roman" w:cs="Times New Roman"/>
          <w:color w:val="111111"/>
          <w:sz w:val="27"/>
          <w:szCs w:val="27"/>
        </w:rPr>
        <w:t>xe</w:t>
      </w:r>
      <w:proofErr w:type="gramEnd"/>
      <w:r w:rsidRPr="00292073">
        <w:rPr>
          <w:rFonts w:ascii="Times New Roman" w:eastAsia="Times New Roman" w:hAnsi="Times New Roman" w:cs="Times New Roman"/>
          <w:color w:val="111111"/>
          <w:sz w:val="27"/>
          <w:szCs w:val="27"/>
        </w:rPr>
        <w:t xml:space="preserve"> trống đi từ Nga đến Latvia qua Belarus. Đường sắt </w:t>
      </w:r>
      <w:r w:rsidR="00255F76">
        <w:rPr>
          <w:rFonts w:ascii="Times New Roman" w:eastAsia="Times New Roman" w:hAnsi="Times New Roman" w:cs="Times New Roman"/>
          <w:color w:val="111111"/>
          <w:sz w:val="27"/>
          <w:szCs w:val="27"/>
        </w:rPr>
        <w:t>Belarus</w:t>
      </w:r>
      <w:r w:rsidRPr="00292073">
        <w:rPr>
          <w:rFonts w:ascii="Times New Roman" w:eastAsia="Times New Roman" w:hAnsi="Times New Roman" w:cs="Times New Roman"/>
          <w:color w:val="111111"/>
          <w:sz w:val="27"/>
          <w:szCs w:val="27"/>
        </w:rPr>
        <w:t xml:space="preserve"> cũng sử dụng các tài liệu điện tử cho các hoạt động với các toa </w:t>
      </w:r>
      <w:proofErr w:type="gramStart"/>
      <w:r w:rsidRPr="00292073">
        <w:rPr>
          <w:rFonts w:ascii="Times New Roman" w:eastAsia="Times New Roman" w:hAnsi="Times New Roman" w:cs="Times New Roman"/>
          <w:color w:val="111111"/>
          <w:sz w:val="27"/>
          <w:szCs w:val="27"/>
        </w:rPr>
        <w:t>xe</w:t>
      </w:r>
      <w:proofErr w:type="gramEnd"/>
      <w:r w:rsidRPr="00292073">
        <w:rPr>
          <w:rFonts w:ascii="Times New Roman" w:eastAsia="Times New Roman" w:hAnsi="Times New Roman" w:cs="Times New Roman"/>
          <w:color w:val="111111"/>
          <w:sz w:val="27"/>
          <w:szCs w:val="27"/>
        </w:rPr>
        <w:t xml:space="preserve"> chở hàng trống chạy trực tiếp từ Belarus đến cả Litva và Latvia</w:t>
      </w:r>
      <w:r>
        <w:rPr>
          <w:rFonts w:ascii="Times New Roman" w:eastAsia="Times New Roman" w:hAnsi="Times New Roman" w:cs="Times New Roman"/>
          <w:color w:val="111111"/>
          <w:sz w:val="27"/>
          <w:szCs w:val="27"/>
        </w:rPr>
        <w:t>.</w:t>
      </w:r>
    </w:p>
    <w:p w:rsidR="00255F76" w:rsidRPr="00255F76" w:rsidRDefault="00255F76" w:rsidP="00255F76">
      <w:pPr>
        <w:pStyle w:val="ListParagraph"/>
        <w:numPr>
          <w:ilvl w:val="1"/>
          <w:numId w:val="3"/>
        </w:numPr>
        <w:spacing w:before="120" w:after="120" w:line="312" w:lineRule="auto"/>
        <w:jc w:val="both"/>
        <w:outlineLvl w:val="1"/>
        <w:rPr>
          <w:rFonts w:ascii="Times New Roman" w:eastAsia="Times New Roman" w:hAnsi="Times New Roman" w:cs="Times New Roman"/>
          <w:b/>
          <w:i/>
          <w:color w:val="111111"/>
          <w:sz w:val="27"/>
          <w:szCs w:val="27"/>
        </w:rPr>
      </w:pPr>
      <w:bookmarkStart w:id="12" w:name="_Toc17991823"/>
      <w:r w:rsidRPr="00255F76">
        <w:rPr>
          <w:rFonts w:ascii="Times New Roman" w:eastAsia="Times New Roman" w:hAnsi="Times New Roman" w:cs="Times New Roman"/>
          <w:b/>
          <w:i/>
          <w:color w:val="111111"/>
          <w:sz w:val="27"/>
          <w:szCs w:val="27"/>
        </w:rPr>
        <w:t>Nigeria</w:t>
      </w:r>
      <w:r w:rsidRPr="00255F76">
        <w:rPr>
          <w:rFonts w:ascii="Times New Roman" w:eastAsia="Times New Roman" w:hAnsi="Times New Roman" w:cs="Times New Roman"/>
          <w:b/>
          <w:i/>
          <w:color w:val="111111"/>
          <w:sz w:val="27"/>
          <w:szCs w:val="27"/>
        </w:rPr>
        <w:t xml:space="preserve"> ban hành luật chống cướp biển</w:t>
      </w:r>
      <w:bookmarkEnd w:id="12"/>
    </w:p>
    <w:p w:rsidR="00255F76" w:rsidRPr="00255F76" w:rsidRDefault="00255F76" w:rsidP="00255F76">
      <w:pPr>
        <w:spacing w:before="120" w:after="120" w:line="312" w:lineRule="auto"/>
        <w:ind w:firstLine="720"/>
        <w:jc w:val="both"/>
        <w:rPr>
          <w:rFonts w:ascii="Times New Roman" w:eastAsia="Times New Roman" w:hAnsi="Times New Roman" w:cs="Times New Roman"/>
          <w:color w:val="111111"/>
          <w:sz w:val="27"/>
          <w:szCs w:val="27"/>
        </w:rPr>
      </w:pPr>
      <w:r>
        <w:rPr>
          <w:rFonts w:ascii="Times New Roman" w:eastAsia="Times New Roman" w:hAnsi="Times New Roman" w:cs="Times New Roman"/>
          <w:color w:val="111111"/>
          <w:sz w:val="27"/>
          <w:szCs w:val="27"/>
        </w:rPr>
        <w:t xml:space="preserve">Dự luật nằm trong số các </w:t>
      </w:r>
      <w:r w:rsidRPr="00255F76">
        <w:rPr>
          <w:rFonts w:ascii="Times New Roman" w:eastAsia="Times New Roman" w:hAnsi="Times New Roman" w:cs="Times New Roman"/>
          <w:color w:val="111111"/>
          <w:sz w:val="27"/>
          <w:szCs w:val="27"/>
        </w:rPr>
        <w:t>nỗ lực</w:t>
      </w:r>
      <w:r>
        <w:rPr>
          <w:rFonts w:ascii="Times New Roman" w:eastAsia="Times New Roman" w:hAnsi="Times New Roman" w:cs="Times New Roman"/>
          <w:color w:val="111111"/>
          <w:sz w:val="27"/>
          <w:szCs w:val="27"/>
        </w:rPr>
        <w:t xml:space="preserve"> của Chính phủ Nigeria</w:t>
      </w:r>
      <w:r w:rsidRPr="00255F76">
        <w:rPr>
          <w:rFonts w:ascii="Times New Roman" w:eastAsia="Times New Roman" w:hAnsi="Times New Roman" w:cs="Times New Roman"/>
          <w:color w:val="111111"/>
          <w:sz w:val="27"/>
          <w:szCs w:val="27"/>
        </w:rPr>
        <w:t xml:space="preserve"> </w:t>
      </w:r>
      <w:r w:rsidR="00A94A00">
        <w:rPr>
          <w:rFonts w:ascii="Times New Roman" w:eastAsia="Times New Roman" w:hAnsi="Times New Roman" w:cs="Times New Roman"/>
          <w:color w:val="111111"/>
          <w:sz w:val="27"/>
          <w:szCs w:val="27"/>
        </w:rPr>
        <w:t xml:space="preserve">nhằm </w:t>
      </w:r>
      <w:r w:rsidRPr="00255F76">
        <w:rPr>
          <w:rFonts w:ascii="Times New Roman" w:eastAsia="Times New Roman" w:hAnsi="Times New Roman" w:cs="Times New Roman"/>
          <w:color w:val="111111"/>
          <w:sz w:val="27"/>
          <w:szCs w:val="27"/>
        </w:rPr>
        <w:t xml:space="preserve">cải thiện </w:t>
      </w:r>
      <w:proofErr w:type="gramStart"/>
      <w:r w:rsidRPr="00255F76">
        <w:rPr>
          <w:rFonts w:ascii="Times New Roman" w:eastAsia="Times New Roman" w:hAnsi="Times New Roman" w:cs="Times New Roman"/>
          <w:color w:val="111111"/>
          <w:sz w:val="27"/>
          <w:szCs w:val="27"/>
        </w:rPr>
        <w:t>an</w:t>
      </w:r>
      <w:proofErr w:type="gramEnd"/>
      <w:r w:rsidRPr="00255F76">
        <w:rPr>
          <w:rFonts w:ascii="Times New Roman" w:eastAsia="Times New Roman" w:hAnsi="Times New Roman" w:cs="Times New Roman"/>
          <w:color w:val="111111"/>
          <w:sz w:val="27"/>
          <w:szCs w:val="27"/>
        </w:rPr>
        <w:t xml:space="preserve"> ninh trong vùng biển</w:t>
      </w:r>
      <w:r>
        <w:rPr>
          <w:rFonts w:ascii="Times New Roman" w:eastAsia="Times New Roman" w:hAnsi="Times New Roman" w:cs="Times New Roman"/>
          <w:color w:val="111111"/>
          <w:sz w:val="27"/>
          <w:szCs w:val="27"/>
        </w:rPr>
        <w:t xml:space="preserve"> kinh tế lãnh thổ và độc quyền.</w:t>
      </w:r>
    </w:p>
    <w:p w:rsidR="00255F76" w:rsidRPr="00255F76" w:rsidRDefault="00255F76" w:rsidP="00A94A00">
      <w:pPr>
        <w:spacing w:before="120" w:after="120" w:line="312" w:lineRule="auto"/>
        <w:ind w:firstLine="720"/>
        <w:jc w:val="both"/>
        <w:rPr>
          <w:rFonts w:ascii="Times New Roman" w:eastAsia="Times New Roman" w:hAnsi="Times New Roman" w:cs="Times New Roman"/>
          <w:color w:val="111111"/>
          <w:sz w:val="27"/>
          <w:szCs w:val="27"/>
        </w:rPr>
      </w:pPr>
      <w:proofErr w:type="gramStart"/>
      <w:r w:rsidRPr="00255F76">
        <w:rPr>
          <w:rFonts w:ascii="Times New Roman" w:eastAsia="Times New Roman" w:hAnsi="Times New Roman" w:cs="Times New Roman"/>
          <w:color w:val="111111"/>
          <w:sz w:val="27"/>
          <w:szCs w:val="27"/>
        </w:rPr>
        <w:t xml:space="preserve">Dự luật ngăn chặn </w:t>
      </w:r>
      <w:r>
        <w:rPr>
          <w:rFonts w:ascii="Times New Roman" w:eastAsia="Times New Roman" w:hAnsi="Times New Roman" w:cs="Times New Roman"/>
          <w:color w:val="111111"/>
          <w:sz w:val="27"/>
          <w:szCs w:val="27"/>
        </w:rPr>
        <w:t>cướp biển</w:t>
      </w:r>
      <w:r w:rsidRPr="00255F76">
        <w:rPr>
          <w:rFonts w:ascii="Times New Roman" w:eastAsia="Times New Roman" w:hAnsi="Times New Roman" w:cs="Times New Roman"/>
          <w:color w:val="111111"/>
          <w:sz w:val="27"/>
          <w:szCs w:val="27"/>
        </w:rPr>
        <w:t xml:space="preserve"> và các dự luật về tội phạm hàng hải khác, năm 2019, đã </w:t>
      </w:r>
      <w:r w:rsidR="00A94A00">
        <w:rPr>
          <w:rFonts w:ascii="Times New Roman" w:eastAsia="Times New Roman" w:hAnsi="Times New Roman" w:cs="Times New Roman"/>
          <w:color w:val="111111"/>
          <w:sz w:val="27"/>
          <w:szCs w:val="27"/>
        </w:rPr>
        <w:t>được phê chuẩn bởi</w:t>
      </w:r>
      <w:r w:rsidRPr="00255F76">
        <w:rPr>
          <w:rFonts w:ascii="Times New Roman" w:eastAsia="Times New Roman" w:hAnsi="Times New Roman" w:cs="Times New Roman"/>
          <w:color w:val="111111"/>
          <w:sz w:val="27"/>
          <w:szCs w:val="27"/>
        </w:rPr>
        <w:t xml:space="preserve"> </w:t>
      </w:r>
      <w:r w:rsidR="00A94A00">
        <w:rPr>
          <w:rFonts w:ascii="Times New Roman" w:eastAsia="Times New Roman" w:hAnsi="Times New Roman" w:cs="Times New Roman"/>
          <w:color w:val="111111"/>
          <w:sz w:val="27"/>
          <w:szCs w:val="27"/>
        </w:rPr>
        <w:t>tổng thống Muhammadu Buhari.</w:t>
      </w:r>
      <w:proofErr w:type="gramEnd"/>
    </w:p>
    <w:p w:rsidR="00255F76" w:rsidRDefault="00255F76" w:rsidP="00255F76">
      <w:pPr>
        <w:spacing w:before="120" w:after="120" w:line="312" w:lineRule="auto"/>
        <w:ind w:firstLine="720"/>
        <w:jc w:val="both"/>
        <w:rPr>
          <w:rFonts w:ascii="Times New Roman" w:eastAsia="Times New Roman" w:hAnsi="Times New Roman" w:cs="Times New Roman"/>
          <w:color w:val="111111"/>
          <w:sz w:val="27"/>
          <w:szCs w:val="27"/>
        </w:rPr>
      </w:pPr>
      <w:proofErr w:type="gramStart"/>
      <w:r w:rsidRPr="00255F76">
        <w:rPr>
          <w:rFonts w:ascii="Times New Roman" w:eastAsia="Times New Roman" w:hAnsi="Times New Roman" w:cs="Times New Roman"/>
          <w:color w:val="111111"/>
          <w:sz w:val="27"/>
          <w:szCs w:val="27"/>
        </w:rPr>
        <w:t>Theo báo cáo gần đây nhất của Cục Hàng hải Quốc tế, vùng biển Tây Phi là khu vực nguy h</w:t>
      </w:r>
      <w:r>
        <w:rPr>
          <w:rFonts w:ascii="Times New Roman" w:eastAsia="Times New Roman" w:hAnsi="Times New Roman" w:cs="Times New Roman"/>
          <w:color w:val="111111"/>
          <w:sz w:val="27"/>
          <w:szCs w:val="27"/>
        </w:rPr>
        <w:t xml:space="preserve">iểm nhất </w:t>
      </w:r>
      <w:r w:rsidR="00A94A00">
        <w:rPr>
          <w:rFonts w:ascii="Times New Roman" w:eastAsia="Times New Roman" w:hAnsi="Times New Roman" w:cs="Times New Roman"/>
          <w:color w:val="111111"/>
          <w:sz w:val="27"/>
          <w:szCs w:val="27"/>
        </w:rPr>
        <w:t>với</w:t>
      </w:r>
      <w:r>
        <w:rPr>
          <w:rFonts w:ascii="Times New Roman" w:eastAsia="Times New Roman" w:hAnsi="Times New Roman" w:cs="Times New Roman"/>
          <w:color w:val="111111"/>
          <w:sz w:val="27"/>
          <w:szCs w:val="27"/>
        </w:rPr>
        <w:t xml:space="preserve"> nạn cướp biển</w:t>
      </w:r>
      <w:r w:rsidR="00A94A00">
        <w:rPr>
          <w:rFonts w:ascii="Times New Roman" w:eastAsia="Times New Roman" w:hAnsi="Times New Roman" w:cs="Times New Roman"/>
          <w:color w:val="111111"/>
          <w:sz w:val="27"/>
          <w:szCs w:val="27"/>
        </w:rPr>
        <w:t xml:space="preserve"> gia tăng</w:t>
      </w:r>
      <w:r>
        <w:rPr>
          <w:rFonts w:ascii="Times New Roman" w:eastAsia="Times New Roman" w:hAnsi="Times New Roman" w:cs="Times New Roman"/>
          <w:color w:val="111111"/>
          <w:sz w:val="27"/>
          <w:szCs w:val="27"/>
        </w:rPr>
        <w:t>.</w:t>
      </w:r>
      <w:proofErr w:type="gramEnd"/>
      <w:r>
        <w:rPr>
          <w:rFonts w:ascii="Times New Roman" w:eastAsia="Times New Roman" w:hAnsi="Times New Roman" w:cs="Times New Roman"/>
          <w:color w:val="111111"/>
          <w:sz w:val="27"/>
          <w:szCs w:val="27"/>
        </w:rPr>
        <w:t xml:space="preserve"> </w:t>
      </w:r>
      <w:r w:rsidRPr="00255F76">
        <w:rPr>
          <w:rFonts w:ascii="Times New Roman" w:eastAsia="Times New Roman" w:hAnsi="Times New Roman" w:cs="Times New Roman"/>
          <w:color w:val="111111"/>
          <w:sz w:val="27"/>
          <w:szCs w:val="27"/>
        </w:rPr>
        <w:t xml:space="preserve">Trong số 75 người đi biển bị bắt làm con tin trên tàu hoặc bị bắt cóc để đòi tiền chuộc </w:t>
      </w:r>
      <w:r w:rsidR="00A94A00">
        <w:rPr>
          <w:rFonts w:ascii="Times New Roman" w:eastAsia="Times New Roman" w:hAnsi="Times New Roman" w:cs="Times New Roman"/>
          <w:color w:val="111111"/>
          <w:sz w:val="27"/>
          <w:szCs w:val="27"/>
        </w:rPr>
        <w:t xml:space="preserve">từ đầu năm </w:t>
      </w:r>
      <w:r w:rsidRPr="00255F76">
        <w:rPr>
          <w:rFonts w:ascii="Times New Roman" w:eastAsia="Times New Roman" w:hAnsi="Times New Roman" w:cs="Times New Roman"/>
          <w:color w:val="111111"/>
          <w:sz w:val="27"/>
          <w:szCs w:val="27"/>
        </w:rPr>
        <w:t>đến nay, 62 người đã bị bắt ở Vịnh Guinea, đặc biệt là ngoài khơi bờ biển Nigeria, Gui</w:t>
      </w:r>
      <w:r>
        <w:rPr>
          <w:rFonts w:ascii="Times New Roman" w:eastAsia="Times New Roman" w:hAnsi="Times New Roman" w:cs="Times New Roman"/>
          <w:color w:val="111111"/>
          <w:sz w:val="27"/>
          <w:szCs w:val="27"/>
        </w:rPr>
        <w:t>nea, Togo, Bêlarut và Cameroon.</w:t>
      </w:r>
    </w:p>
    <w:p w:rsidR="00A74ED9" w:rsidRPr="00255F76" w:rsidRDefault="00A74ED9" w:rsidP="00255F76">
      <w:pPr>
        <w:spacing w:before="120" w:after="120" w:line="312" w:lineRule="auto"/>
        <w:ind w:firstLine="720"/>
        <w:jc w:val="both"/>
        <w:rPr>
          <w:rFonts w:ascii="Times New Roman" w:eastAsia="Times New Roman" w:hAnsi="Times New Roman" w:cs="Times New Roman"/>
          <w:color w:val="111111"/>
          <w:sz w:val="27"/>
          <w:szCs w:val="27"/>
        </w:rPr>
      </w:pPr>
      <w:proofErr w:type="gramStart"/>
      <w:r w:rsidRPr="00A74ED9">
        <w:rPr>
          <w:rFonts w:ascii="Times New Roman" w:eastAsia="Times New Roman" w:hAnsi="Times New Roman" w:cs="Times New Roman"/>
          <w:color w:val="111111"/>
          <w:sz w:val="27"/>
          <w:szCs w:val="27"/>
        </w:rPr>
        <w:t>Trong quý I/2019, Nigeria đã ghi nhận 14 vụ hải tặc so với 22 vụ của cùng kỳ năm 2018.</w:t>
      </w:r>
      <w:proofErr w:type="gramEnd"/>
      <w:r w:rsidRPr="00A74ED9">
        <w:rPr>
          <w:rFonts w:ascii="Times New Roman" w:eastAsia="Times New Roman" w:hAnsi="Times New Roman" w:cs="Times New Roman"/>
          <w:color w:val="111111"/>
          <w:sz w:val="27"/>
          <w:szCs w:val="27"/>
        </w:rPr>
        <w:t xml:space="preserve"> Theo báo cáo của Văn phòng Hàng Hải quốc tế (IMB), số vụ hải tặc giảm xuất phát từ sự ứng phó tích cực của hải quân Nigeria khi tăng cường hoạt động của các tàu tuần tra.</w:t>
      </w:r>
    </w:p>
    <w:p w:rsidR="00255F76" w:rsidRPr="00255F76" w:rsidRDefault="00255F76" w:rsidP="00255F76">
      <w:pPr>
        <w:spacing w:before="120" w:after="120" w:line="312" w:lineRule="auto"/>
        <w:ind w:firstLine="720"/>
        <w:jc w:val="both"/>
        <w:rPr>
          <w:rFonts w:ascii="Times New Roman" w:eastAsia="Times New Roman" w:hAnsi="Times New Roman" w:cs="Times New Roman"/>
          <w:color w:val="111111"/>
          <w:sz w:val="27"/>
          <w:szCs w:val="27"/>
        </w:rPr>
      </w:pPr>
      <w:r w:rsidRPr="00255F76">
        <w:rPr>
          <w:rFonts w:ascii="Times New Roman" w:eastAsia="Times New Roman" w:hAnsi="Times New Roman" w:cs="Times New Roman"/>
          <w:color w:val="111111"/>
          <w:sz w:val="27"/>
          <w:szCs w:val="27"/>
        </w:rPr>
        <w:lastRenderedPageBreak/>
        <w:t>Dự luật có hiệu lực đối với các quy định của Công ước Liên hợp quốc về Luật biển (UNCLOS), 1982 và Công ước quốc tế về ngăn chặn các hành vi trái pháp luật đối với an toàn hàng hải (SUA), 19</w:t>
      </w:r>
      <w:r>
        <w:rPr>
          <w:rFonts w:ascii="Times New Roman" w:eastAsia="Times New Roman" w:hAnsi="Times New Roman" w:cs="Times New Roman"/>
          <w:color w:val="111111"/>
          <w:sz w:val="27"/>
          <w:szCs w:val="27"/>
        </w:rPr>
        <w:t>88 và các Nghị định thư của nó.</w:t>
      </w:r>
    </w:p>
    <w:p w:rsidR="00255F76" w:rsidRDefault="00255F76" w:rsidP="00255F76">
      <w:pPr>
        <w:spacing w:before="120" w:after="120" w:line="312" w:lineRule="auto"/>
        <w:ind w:firstLine="720"/>
        <w:jc w:val="both"/>
        <w:rPr>
          <w:rFonts w:ascii="Times New Roman" w:eastAsia="Times New Roman" w:hAnsi="Times New Roman" w:cs="Times New Roman"/>
          <w:color w:val="111111"/>
          <w:sz w:val="27"/>
          <w:szCs w:val="27"/>
        </w:rPr>
      </w:pPr>
      <w:r w:rsidRPr="00255F76">
        <w:rPr>
          <w:rFonts w:ascii="Times New Roman" w:eastAsia="Times New Roman" w:hAnsi="Times New Roman" w:cs="Times New Roman"/>
          <w:color w:val="111111"/>
          <w:sz w:val="27"/>
          <w:szCs w:val="27"/>
        </w:rPr>
        <w:t xml:space="preserve">Theo Cơ quan An toàn và Quản lý Hàng hải Nigeria (NIMASA), </w:t>
      </w:r>
      <w:r w:rsidR="00A94A00">
        <w:rPr>
          <w:rFonts w:ascii="Times New Roman" w:eastAsia="Times New Roman" w:hAnsi="Times New Roman" w:cs="Times New Roman"/>
          <w:color w:val="111111"/>
          <w:sz w:val="27"/>
          <w:szCs w:val="27"/>
        </w:rPr>
        <w:t xml:space="preserve">cơ quan </w:t>
      </w:r>
      <w:r w:rsidRPr="00255F76">
        <w:rPr>
          <w:rFonts w:ascii="Times New Roman" w:eastAsia="Times New Roman" w:hAnsi="Times New Roman" w:cs="Times New Roman"/>
          <w:color w:val="111111"/>
          <w:sz w:val="27"/>
          <w:szCs w:val="27"/>
        </w:rPr>
        <w:t xml:space="preserve">đóng góp cho dự thảo luật, luật mới cũng đáp ứng yêu cầu quốc tế về </w:t>
      </w:r>
      <w:r w:rsidR="00A94A00">
        <w:rPr>
          <w:rFonts w:ascii="Times New Roman" w:eastAsia="Times New Roman" w:hAnsi="Times New Roman" w:cs="Times New Roman"/>
          <w:color w:val="111111"/>
          <w:sz w:val="27"/>
          <w:szCs w:val="27"/>
        </w:rPr>
        <w:t xml:space="preserve">chống </w:t>
      </w:r>
      <w:r>
        <w:rPr>
          <w:rFonts w:ascii="Times New Roman" w:eastAsia="Times New Roman" w:hAnsi="Times New Roman" w:cs="Times New Roman"/>
          <w:color w:val="111111"/>
          <w:sz w:val="27"/>
          <w:szCs w:val="27"/>
        </w:rPr>
        <w:t>cướp biển</w:t>
      </w:r>
      <w:r w:rsidRPr="00255F76">
        <w:rPr>
          <w:rFonts w:ascii="Times New Roman" w:eastAsia="Times New Roman" w:hAnsi="Times New Roman" w:cs="Times New Roman"/>
          <w:color w:val="111111"/>
          <w:sz w:val="27"/>
          <w:szCs w:val="27"/>
        </w:rPr>
        <w:t>.</w:t>
      </w:r>
    </w:p>
    <w:p w:rsidR="00E771B4" w:rsidRPr="00A74ED9" w:rsidRDefault="00E771B4" w:rsidP="00A74ED9">
      <w:pPr>
        <w:pStyle w:val="ListParagraph"/>
        <w:numPr>
          <w:ilvl w:val="1"/>
          <w:numId w:val="3"/>
        </w:numPr>
        <w:spacing w:before="120" w:after="120" w:line="312" w:lineRule="auto"/>
        <w:jc w:val="both"/>
        <w:outlineLvl w:val="1"/>
        <w:rPr>
          <w:rFonts w:ascii="Times New Roman" w:eastAsia="Times New Roman" w:hAnsi="Times New Roman" w:cs="Times New Roman"/>
          <w:b/>
          <w:bCs/>
          <w:i/>
          <w:color w:val="111111"/>
          <w:sz w:val="27"/>
          <w:szCs w:val="27"/>
        </w:rPr>
      </w:pPr>
      <w:bookmarkStart w:id="13" w:name="_Toc17991824"/>
      <w:r w:rsidRPr="00A74ED9">
        <w:rPr>
          <w:rFonts w:ascii="Times New Roman" w:eastAsia="Times New Roman" w:hAnsi="Times New Roman" w:cs="Times New Roman"/>
          <w:b/>
          <w:bCs/>
          <w:i/>
          <w:color w:val="111111"/>
          <w:sz w:val="27"/>
          <w:szCs w:val="27"/>
        </w:rPr>
        <w:t xml:space="preserve">Hoa Kỳ có thể thay đổi quy định về giờ </w:t>
      </w:r>
      <w:r w:rsidR="00E018BD" w:rsidRPr="00A74ED9">
        <w:rPr>
          <w:rFonts w:ascii="Times New Roman" w:eastAsia="Times New Roman" w:hAnsi="Times New Roman" w:cs="Times New Roman"/>
          <w:b/>
          <w:bCs/>
          <w:i/>
          <w:color w:val="111111"/>
          <w:sz w:val="27"/>
          <w:szCs w:val="27"/>
        </w:rPr>
        <w:t>dịch vụ lái xe</w:t>
      </w:r>
      <w:bookmarkEnd w:id="13"/>
    </w:p>
    <w:p w:rsidR="00E771B4" w:rsidRDefault="00E771B4" w:rsidP="00E771B4">
      <w:pPr>
        <w:spacing w:before="120" w:after="120" w:line="312" w:lineRule="auto"/>
        <w:ind w:firstLine="720"/>
        <w:jc w:val="both"/>
        <w:rPr>
          <w:rFonts w:ascii="Times New Roman" w:eastAsia="Times New Roman" w:hAnsi="Times New Roman" w:cs="Times New Roman"/>
          <w:color w:val="111111"/>
          <w:sz w:val="27"/>
          <w:szCs w:val="27"/>
        </w:rPr>
      </w:pPr>
      <w:r w:rsidRPr="00E771B4">
        <w:rPr>
          <w:rFonts w:ascii="Times New Roman" w:eastAsia="Times New Roman" w:hAnsi="Times New Roman" w:cs="Times New Roman"/>
          <w:color w:val="111111"/>
          <w:sz w:val="27"/>
          <w:szCs w:val="27"/>
        </w:rPr>
        <w:t>Cơ quan Quản lý An toàn Hãng vận tải Liên bang (FMCSA) của Bộ Giao thông Vận tải</w:t>
      </w:r>
      <w:r w:rsidR="00A74ED9">
        <w:rPr>
          <w:rFonts w:ascii="Times New Roman" w:eastAsia="Times New Roman" w:hAnsi="Times New Roman" w:cs="Times New Roman"/>
          <w:color w:val="111111"/>
          <w:sz w:val="27"/>
          <w:szCs w:val="27"/>
        </w:rPr>
        <w:t xml:space="preserve"> Hoa Kỳ</w:t>
      </w:r>
      <w:r w:rsidRPr="00E771B4">
        <w:rPr>
          <w:rFonts w:ascii="Times New Roman" w:eastAsia="Times New Roman" w:hAnsi="Times New Roman" w:cs="Times New Roman"/>
          <w:color w:val="111111"/>
          <w:sz w:val="27"/>
          <w:szCs w:val="27"/>
        </w:rPr>
        <w:t xml:space="preserve"> </w:t>
      </w:r>
      <w:r>
        <w:rPr>
          <w:rFonts w:ascii="Times New Roman" w:eastAsia="Times New Roman" w:hAnsi="Times New Roman" w:cs="Times New Roman"/>
          <w:color w:val="111111"/>
          <w:sz w:val="27"/>
          <w:szCs w:val="27"/>
        </w:rPr>
        <w:t>đã</w:t>
      </w:r>
      <w:r w:rsidRPr="00E771B4">
        <w:rPr>
          <w:rFonts w:ascii="Times New Roman" w:eastAsia="Times New Roman" w:hAnsi="Times New Roman" w:cs="Times New Roman"/>
          <w:color w:val="111111"/>
          <w:sz w:val="27"/>
          <w:szCs w:val="27"/>
        </w:rPr>
        <w:t xml:space="preserve"> thông báo về đề xuất quy tắc (NPRM) hướng tới thay đổi </w:t>
      </w:r>
      <w:r w:rsidR="00E018BD">
        <w:rPr>
          <w:rFonts w:ascii="Times New Roman" w:eastAsia="Times New Roman" w:hAnsi="Times New Roman" w:cs="Times New Roman"/>
          <w:color w:val="111111"/>
          <w:sz w:val="27"/>
          <w:szCs w:val="27"/>
        </w:rPr>
        <w:t xml:space="preserve">quy định về giờ dịch vụ (hours of services- </w:t>
      </w:r>
      <w:r w:rsidRPr="00E771B4">
        <w:rPr>
          <w:rFonts w:ascii="Times New Roman" w:eastAsia="Times New Roman" w:hAnsi="Times New Roman" w:cs="Times New Roman"/>
          <w:color w:val="111111"/>
          <w:sz w:val="27"/>
          <w:szCs w:val="27"/>
        </w:rPr>
        <w:t>HOS</w:t>
      </w:r>
      <w:r w:rsidR="00E018BD">
        <w:rPr>
          <w:rFonts w:ascii="Times New Roman" w:eastAsia="Times New Roman" w:hAnsi="Times New Roman" w:cs="Times New Roman"/>
          <w:color w:val="111111"/>
          <w:sz w:val="27"/>
          <w:szCs w:val="27"/>
        </w:rPr>
        <w:t>)</w:t>
      </w:r>
      <w:r w:rsidRPr="00E771B4">
        <w:rPr>
          <w:rFonts w:ascii="Times New Roman" w:eastAsia="Times New Roman" w:hAnsi="Times New Roman" w:cs="Times New Roman"/>
          <w:color w:val="111111"/>
          <w:sz w:val="27"/>
          <w:szCs w:val="27"/>
        </w:rPr>
        <w:t>, nhấn mạnh về tăng cường an toàn thông qua việc cập nhật các quy định điều khiển xe cơ giới thương mại hiện có.</w:t>
      </w:r>
    </w:p>
    <w:p w:rsidR="00E771B4" w:rsidRDefault="00F15151" w:rsidP="00E771B4">
      <w:pPr>
        <w:spacing w:before="120" w:after="120" w:line="312" w:lineRule="auto"/>
        <w:ind w:firstLine="720"/>
        <w:jc w:val="both"/>
        <w:rPr>
          <w:rFonts w:ascii="Times New Roman" w:eastAsia="Times New Roman" w:hAnsi="Times New Roman" w:cs="Times New Roman"/>
          <w:color w:val="111111"/>
          <w:sz w:val="27"/>
          <w:szCs w:val="27"/>
        </w:rPr>
      </w:pPr>
      <w:r>
        <w:rPr>
          <w:rFonts w:ascii="Times New Roman" w:eastAsia="Times New Roman" w:hAnsi="Times New Roman" w:cs="Times New Roman"/>
          <w:color w:val="111111"/>
          <w:sz w:val="27"/>
          <w:szCs w:val="27"/>
        </w:rPr>
        <w:t>Đ</w:t>
      </w:r>
      <w:r w:rsidR="00E771B4" w:rsidRPr="00E771B4">
        <w:rPr>
          <w:rFonts w:ascii="Times New Roman" w:eastAsia="Times New Roman" w:hAnsi="Times New Roman" w:cs="Times New Roman"/>
          <w:color w:val="111111"/>
          <w:sz w:val="27"/>
          <w:szCs w:val="27"/>
        </w:rPr>
        <w:t xml:space="preserve">ề xuất này tìm cách tăng cường </w:t>
      </w:r>
      <w:r>
        <w:rPr>
          <w:rFonts w:ascii="Times New Roman" w:eastAsia="Times New Roman" w:hAnsi="Times New Roman" w:cs="Times New Roman"/>
          <w:color w:val="111111"/>
          <w:sz w:val="27"/>
          <w:szCs w:val="27"/>
        </w:rPr>
        <w:t xml:space="preserve">tính </w:t>
      </w:r>
      <w:r w:rsidRPr="00E771B4">
        <w:rPr>
          <w:rFonts w:ascii="Times New Roman" w:eastAsia="Times New Roman" w:hAnsi="Times New Roman" w:cs="Times New Roman"/>
          <w:color w:val="111111"/>
          <w:sz w:val="27"/>
          <w:szCs w:val="27"/>
        </w:rPr>
        <w:t xml:space="preserve">linh hoạt </w:t>
      </w:r>
      <w:r>
        <w:rPr>
          <w:rFonts w:ascii="Times New Roman" w:eastAsia="Times New Roman" w:hAnsi="Times New Roman" w:cs="Times New Roman"/>
          <w:color w:val="111111"/>
          <w:sz w:val="27"/>
          <w:szCs w:val="27"/>
        </w:rPr>
        <w:t xml:space="preserve">cho các quy định về đảm bảo </w:t>
      </w:r>
      <w:r w:rsidR="00E771B4" w:rsidRPr="00E771B4">
        <w:rPr>
          <w:rFonts w:ascii="Times New Roman" w:eastAsia="Times New Roman" w:hAnsi="Times New Roman" w:cs="Times New Roman"/>
          <w:color w:val="111111"/>
          <w:sz w:val="27"/>
          <w:szCs w:val="27"/>
        </w:rPr>
        <w:t xml:space="preserve">an toàn cho các tài xế thương mại của Mỹ hơn trong khi duy trì giới hạn an toàn về thời gian lái </w:t>
      </w:r>
      <w:proofErr w:type="gramStart"/>
      <w:r w:rsidR="00E771B4" w:rsidRPr="00E771B4">
        <w:rPr>
          <w:rFonts w:ascii="Times New Roman" w:eastAsia="Times New Roman" w:hAnsi="Times New Roman" w:cs="Times New Roman"/>
          <w:color w:val="111111"/>
          <w:sz w:val="27"/>
          <w:szCs w:val="27"/>
        </w:rPr>
        <w:t>xe</w:t>
      </w:r>
      <w:proofErr w:type="gramEnd"/>
      <w:r w:rsidR="00E771B4" w:rsidRPr="00E771B4">
        <w:rPr>
          <w:rFonts w:ascii="Times New Roman" w:eastAsia="Times New Roman" w:hAnsi="Times New Roman" w:cs="Times New Roman"/>
          <w:color w:val="111111"/>
          <w:sz w:val="27"/>
          <w:szCs w:val="27"/>
        </w:rPr>
        <w:t>.</w:t>
      </w:r>
    </w:p>
    <w:p w:rsidR="00E771B4" w:rsidRDefault="00E771B4" w:rsidP="00E771B4">
      <w:pPr>
        <w:spacing w:before="120" w:after="120" w:line="312" w:lineRule="auto"/>
        <w:ind w:firstLine="720"/>
        <w:jc w:val="both"/>
        <w:rPr>
          <w:rFonts w:ascii="Times New Roman" w:eastAsia="Times New Roman" w:hAnsi="Times New Roman" w:cs="Times New Roman"/>
          <w:color w:val="111111"/>
          <w:sz w:val="27"/>
          <w:szCs w:val="27"/>
        </w:rPr>
      </w:pPr>
      <w:r w:rsidRPr="00E771B4">
        <w:rPr>
          <w:rFonts w:ascii="Times New Roman" w:eastAsia="Times New Roman" w:hAnsi="Times New Roman" w:cs="Times New Roman"/>
          <w:color w:val="111111"/>
          <w:sz w:val="27"/>
          <w:szCs w:val="27"/>
        </w:rPr>
        <w:t xml:space="preserve">FMCSA muốn các tài xế và tất cả các bên liên quan của CMV chia sẻ suy nghĩ và ý kiến của họ về những thay đổi được đề xuất đối với quy tắc </w:t>
      </w:r>
      <w:r w:rsidR="00F15151">
        <w:rPr>
          <w:rFonts w:ascii="Times New Roman" w:eastAsia="Times New Roman" w:hAnsi="Times New Roman" w:cs="Times New Roman"/>
          <w:color w:val="111111"/>
          <w:sz w:val="27"/>
          <w:szCs w:val="27"/>
        </w:rPr>
        <w:t xml:space="preserve">về giờ lái </w:t>
      </w:r>
      <w:proofErr w:type="gramStart"/>
      <w:r w:rsidR="00F15151">
        <w:rPr>
          <w:rFonts w:ascii="Times New Roman" w:eastAsia="Times New Roman" w:hAnsi="Times New Roman" w:cs="Times New Roman"/>
          <w:color w:val="111111"/>
          <w:sz w:val="27"/>
          <w:szCs w:val="27"/>
        </w:rPr>
        <w:t>xe</w:t>
      </w:r>
      <w:proofErr w:type="gramEnd"/>
      <w:r w:rsidR="00F15151">
        <w:rPr>
          <w:rFonts w:ascii="Times New Roman" w:eastAsia="Times New Roman" w:hAnsi="Times New Roman" w:cs="Times New Roman"/>
          <w:color w:val="111111"/>
          <w:sz w:val="27"/>
          <w:szCs w:val="27"/>
        </w:rPr>
        <w:t xml:space="preserve"> </w:t>
      </w:r>
      <w:r w:rsidRPr="00E771B4">
        <w:rPr>
          <w:rFonts w:ascii="Times New Roman" w:eastAsia="Times New Roman" w:hAnsi="Times New Roman" w:cs="Times New Roman"/>
          <w:color w:val="111111"/>
          <w:sz w:val="27"/>
          <w:szCs w:val="27"/>
        </w:rPr>
        <w:t>dị</w:t>
      </w:r>
      <w:r w:rsidR="00E018BD">
        <w:rPr>
          <w:rFonts w:ascii="Times New Roman" w:eastAsia="Times New Roman" w:hAnsi="Times New Roman" w:cs="Times New Roman"/>
          <w:color w:val="111111"/>
          <w:sz w:val="27"/>
          <w:szCs w:val="27"/>
        </w:rPr>
        <w:t>ch vụ.</w:t>
      </w:r>
    </w:p>
    <w:p w:rsidR="00E018BD" w:rsidRPr="00E018BD" w:rsidRDefault="00E018BD" w:rsidP="00F15151">
      <w:pPr>
        <w:spacing w:before="120" w:after="120" w:line="312" w:lineRule="auto"/>
        <w:ind w:firstLine="720"/>
        <w:jc w:val="both"/>
        <w:rPr>
          <w:rFonts w:ascii="Times New Roman" w:eastAsia="Times New Roman" w:hAnsi="Times New Roman" w:cs="Times New Roman"/>
          <w:color w:val="111111"/>
          <w:sz w:val="27"/>
          <w:szCs w:val="27"/>
        </w:rPr>
      </w:pPr>
      <w:proofErr w:type="gramStart"/>
      <w:r w:rsidRPr="00E018BD">
        <w:rPr>
          <w:rFonts w:ascii="Times New Roman" w:eastAsia="Times New Roman" w:hAnsi="Times New Roman" w:cs="Times New Roman"/>
          <w:color w:val="111111"/>
          <w:sz w:val="27"/>
          <w:szCs w:val="27"/>
        </w:rPr>
        <w:t>Thời gian bình</w:t>
      </w:r>
      <w:r w:rsidR="00F15151">
        <w:rPr>
          <w:rFonts w:ascii="Times New Roman" w:eastAsia="Times New Roman" w:hAnsi="Times New Roman" w:cs="Times New Roman"/>
          <w:color w:val="111111"/>
          <w:sz w:val="27"/>
          <w:szCs w:val="27"/>
        </w:rPr>
        <w:t xml:space="preserve"> luận công khai cho HOS NPRM được thực hiện trong 45 ngày.</w:t>
      </w:r>
      <w:proofErr w:type="gramEnd"/>
    </w:p>
    <w:p w:rsidR="00E018BD" w:rsidRPr="00E018BD" w:rsidRDefault="00E018BD" w:rsidP="00E018BD">
      <w:pPr>
        <w:spacing w:before="120" w:after="120" w:line="312" w:lineRule="auto"/>
        <w:ind w:firstLine="720"/>
        <w:jc w:val="both"/>
        <w:rPr>
          <w:rFonts w:ascii="Times New Roman" w:eastAsia="Times New Roman" w:hAnsi="Times New Roman" w:cs="Times New Roman"/>
          <w:color w:val="111111"/>
          <w:sz w:val="27"/>
          <w:szCs w:val="27"/>
        </w:rPr>
      </w:pPr>
      <w:r w:rsidRPr="00E018BD">
        <w:rPr>
          <w:rFonts w:ascii="Times New Roman" w:eastAsia="Times New Roman" w:hAnsi="Times New Roman" w:cs="Times New Roman"/>
          <w:color w:val="111111"/>
          <w:sz w:val="27"/>
          <w:szCs w:val="27"/>
        </w:rPr>
        <w:t xml:space="preserve">Quy tắc HOS được đề xuất FMCSA tập trung vào các </w:t>
      </w:r>
      <w:r w:rsidR="00F15151">
        <w:rPr>
          <w:rFonts w:ascii="Times New Roman" w:eastAsia="Times New Roman" w:hAnsi="Times New Roman" w:cs="Times New Roman"/>
          <w:color w:val="111111"/>
          <w:sz w:val="27"/>
          <w:szCs w:val="27"/>
        </w:rPr>
        <w:t>nội dung</w:t>
      </w:r>
      <w:r w:rsidRPr="00E018BD">
        <w:rPr>
          <w:rFonts w:ascii="Times New Roman" w:eastAsia="Times New Roman" w:hAnsi="Times New Roman" w:cs="Times New Roman"/>
          <w:color w:val="111111"/>
          <w:sz w:val="27"/>
          <w:szCs w:val="27"/>
        </w:rPr>
        <w:t xml:space="preserve"> sau:</w:t>
      </w:r>
    </w:p>
    <w:p w:rsidR="00E018BD" w:rsidRDefault="00E018BD" w:rsidP="00E018BD">
      <w:pPr>
        <w:pStyle w:val="ListParagraph"/>
        <w:numPr>
          <w:ilvl w:val="0"/>
          <w:numId w:val="26"/>
        </w:numPr>
        <w:spacing w:before="120" w:after="120" w:line="312" w:lineRule="auto"/>
        <w:jc w:val="both"/>
        <w:rPr>
          <w:rFonts w:ascii="Times New Roman" w:eastAsia="Times New Roman" w:hAnsi="Times New Roman" w:cs="Times New Roman"/>
          <w:color w:val="111111"/>
          <w:sz w:val="27"/>
          <w:szCs w:val="27"/>
        </w:rPr>
      </w:pPr>
      <w:r>
        <w:rPr>
          <w:rFonts w:ascii="Times New Roman" w:eastAsia="Times New Roman" w:hAnsi="Times New Roman" w:cs="Times New Roman"/>
          <w:color w:val="111111"/>
          <w:sz w:val="27"/>
          <w:szCs w:val="27"/>
        </w:rPr>
        <w:t>T</w:t>
      </w:r>
      <w:r w:rsidRPr="00E018BD">
        <w:rPr>
          <w:rFonts w:ascii="Times New Roman" w:eastAsia="Times New Roman" w:hAnsi="Times New Roman" w:cs="Times New Roman"/>
          <w:color w:val="111111"/>
          <w:sz w:val="27"/>
          <w:szCs w:val="27"/>
        </w:rPr>
        <w:t>ăng tính an toàn và linh hoạt cho quy tắc nghỉ 30 phút bằng cách buộc yêu cầu nghỉ trong tám giờ lái xe mà không bị gián đoạn trong ít nhất 30</w:t>
      </w:r>
      <w:r w:rsidR="00F15151">
        <w:rPr>
          <w:rFonts w:ascii="Times New Roman" w:eastAsia="Times New Roman" w:hAnsi="Times New Roman" w:cs="Times New Roman"/>
          <w:color w:val="111111"/>
          <w:sz w:val="27"/>
          <w:szCs w:val="27"/>
        </w:rPr>
        <w:t xml:space="preserve"> phút và cho phép người lái xe cân đối tốt hơn thời gian thực hiện nhiệm vụ và thời gian </w:t>
      </w:r>
      <w:r w:rsidRPr="00E018BD">
        <w:rPr>
          <w:rFonts w:ascii="Times New Roman" w:eastAsia="Times New Roman" w:hAnsi="Times New Roman" w:cs="Times New Roman"/>
          <w:color w:val="111111"/>
          <w:sz w:val="27"/>
          <w:szCs w:val="27"/>
        </w:rPr>
        <w:t>không lái xe, thay vì nghỉ việc;</w:t>
      </w:r>
    </w:p>
    <w:p w:rsidR="00E018BD" w:rsidRDefault="00E018BD" w:rsidP="00E018BD">
      <w:pPr>
        <w:pStyle w:val="ListParagraph"/>
        <w:numPr>
          <w:ilvl w:val="0"/>
          <w:numId w:val="26"/>
        </w:numPr>
        <w:spacing w:before="120" w:after="120" w:line="312" w:lineRule="auto"/>
        <w:jc w:val="both"/>
        <w:rPr>
          <w:rFonts w:ascii="Times New Roman" w:eastAsia="Times New Roman" w:hAnsi="Times New Roman" w:cs="Times New Roman"/>
          <w:color w:val="111111"/>
          <w:sz w:val="27"/>
          <w:szCs w:val="27"/>
        </w:rPr>
      </w:pPr>
      <w:r w:rsidRPr="00E018BD">
        <w:rPr>
          <w:rFonts w:ascii="Times New Roman" w:eastAsia="Times New Roman" w:hAnsi="Times New Roman" w:cs="Times New Roman"/>
          <w:color w:val="111111"/>
          <w:sz w:val="27"/>
          <w:szCs w:val="27"/>
        </w:rPr>
        <w:t>Sửa đổi ngoại lệ</w:t>
      </w:r>
      <w:r w:rsidR="00F15151">
        <w:rPr>
          <w:rFonts w:ascii="Times New Roman" w:eastAsia="Times New Roman" w:hAnsi="Times New Roman" w:cs="Times New Roman"/>
          <w:color w:val="111111"/>
          <w:sz w:val="27"/>
          <w:szCs w:val="27"/>
        </w:rPr>
        <w:t xml:space="preserve"> về</w:t>
      </w:r>
      <w:r w:rsidRPr="00E018BD">
        <w:rPr>
          <w:rFonts w:ascii="Times New Roman" w:eastAsia="Times New Roman" w:hAnsi="Times New Roman" w:cs="Times New Roman"/>
          <w:color w:val="111111"/>
          <w:sz w:val="27"/>
          <w:szCs w:val="27"/>
        </w:rPr>
        <w:t xml:space="preserve"> bến ngủ để cho phép các tài xế chia 10 giờ nghỉ phép cần thiết thành hai giai đoạn: một khoảng thời gian ít nhất bảy giờ liên tục trong bến ngủ và thời gian khác không ít hơn hai giờ liên </w:t>
      </w:r>
      <w:r w:rsidRPr="00E018BD">
        <w:rPr>
          <w:rFonts w:ascii="Times New Roman" w:eastAsia="Times New Roman" w:hAnsi="Times New Roman" w:cs="Times New Roman"/>
          <w:color w:val="111111"/>
          <w:sz w:val="27"/>
          <w:szCs w:val="27"/>
        </w:rPr>
        <w:lastRenderedPageBreak/>
        <w:t>tục, ngoài nhiệm vụ hoặc trong bến ngủ. Cả hai khoảng thời gi</w:t>
      </w:r>
      <w:r w:rsidR="00F15151">
        <w:rPr>
          <w:rFonts w:ascii="Times New Roman" w:eastAsia="Times New Roman" w:hAnsi="Times New Roman" w:cs="Times New Roman"/>
          <w:color w:val="111111"/>
          <w:sz w:val="27"/>
          <w:szCs w:val="27"/>
        </w:rPr>
        <w:t>an sẽ không được tính vào phạm vi</w:t>
      </w:r>
      <w:r w:rsidRPr="00E018BD">
        <w:rPr>
          <w:rFonts w:ascii="Times New Roman" w:eastAsia="Times New Roman" w:hAnsi="Times New Roman" w:cs="Times New Roman"/>
          <w:color w:val="111111"/>
          <w:sz w:val="27"/>
          <w:szCs w:val="27"/>
        </w:rPr>
        <w:t xml:space="preserve"> lái xe 14 giờ;</w:t>
      </w:r>
    </w:p>
    <w:p w:rsidR="00E018BD" w:rsidRDefault="00E018BD" w:rsidP="00E018BD">
      <w:pPr>
        <w:pStyle w:val="ListParagraph"/>
        <w:numPr>
          <w:ilvl w:val="0"/>
          <w:numId w:val="26"/>
        </w:numPr>
        <w:spacing w:before="120" w:after="120" w:line="312" w:lineRule="auto"/>
        <w:jc w:val="both"/>
        <w:rPr>
          <w:rFonts w:ascii="Times New Roman" w:eastAsia="Times New Roman" w:hAnsi="Times New Roman" w:cs="Times New Roman"/>
          <w:color w:val="111111"/>
          <w:sz w:val="27"/>
          <w:szCs w:val="27"/>
        </w:rPr>
      </w:pPr>
      <w:r>
        <w:rPr>
          <w:rFonts w:ascii="Times New Roman" w:eastAsia="Times New Roman" w:hAnsi="Times New Roman" w:cs="Times New Roman"/>
          <w:color w:val="111111"/>
          <w:sz w:val="27"/>
          <w:szCs w:val="27"/>
        </w:rPr>
        <w:t>C</w:t>
      </w:r>
      <w:r w:rsidRPr="00E018BD">
        <w:rPr>
          <w:rFonts w:ascii="Times New Roman" w:eastAsia="Times New Roman" w:hAnsi="Times New Roman" w:cs="Times New Roman"/>
          <w:color w:val="111111"/>
          <w:sz w:val="27"/>
          <w:szCs w:val="27"/>
        </w:rPr>
        <w:t>ho phép một lần nghỉ ít nhất 30 phút, nhưng không quá ba giờ</w:t>
      </w:r>
      <w:r w:rsidR="00F15151">
        <w:rPr>
          <w:rFonts w:ascii="Times New Roman" w:eastAsia="Times New Roman" w:hAnsi="Times New Roman" w:cs="Times New Roman"/>
          <w:color w:val="111111"/>
          <w:sz w:val="27"/>
          <w:szCs w:val="27"/>
        </w:rPr>
        <w:t xml:space="preserve"> lái </w:t>
      </w:r>
      <w:proofErr w:type="gramStart"/>
      <w:r w:rsidR="00F15151">
        <w:rPr>
          <w:rFonts w:ascii="Times New Roman" w:eastAsia="Times New Roman" w:hAnsi="Times New Roman" w:cs="Times New Roman"/>
          <w:color w:val="111111"/>
          <w:sz w:val="27"/>
          <w:szCs w:val="27"/>
        </w:rPr>
        <w:t>xe</w:t>
      </w:r>
      <w:proofErr w:type="gramEnd"/>
      <w:r w:rsidR="00F15151">
        <w:rPr>
          <w:rFonts w:ascii="Times New Roman" w:eastAsia="Times New Roman" w:hAnsi="Times New Roman" w:cs="Times New Roman"/>
          <w:color w:val="111111"/>
          <w:sz w:val="27"/>
          <w:szCs w:val="27"/>
        </w:rPr>
        <w:t xml:space="preserve"> liên tiếp</w:t>
      </w:r>
      <w:r w:rsidRPr="00E018BD">
        <w:rPr>
          <w:rFonts w:ascii="Times New Roman" w:eastAsia="Times New Roman" w:hAnsi="Times New Roman" w:cs="Times New Roman"/>
          <w:color w:val="111111"/>
          <w:sz w:val="27"/>
          <w:szCs w:val="27"/>
        </w:rPr>
        <w:t>, với điều kiện tài xế phải nghỉ 10 g</w:t>
      </w:r>
      <w:r w:rsidR="00F15151">
        <w:rPr>
          <w:rFonts w:ascii="Times New Roman" w:eastAsia="Times New Roman" w:hAnsi="Times New Roman" w:cs="Times New Roman"/>
          <w:color w:val="111111"/>
          <w:sz w:val="27"/>
          <w:szCs w:val="27"/>
        </w:rPr>
        <w:t>iờ liên tục khi hết ca làm việc.</w:t>
      </w:r>
    </w:p>
    <w:p w:rsidR="00F15151" w:rsidRPr="00A74ED9" w:rsidRDefault="00F15151" w:rsidP="00A74ED9">
      <w:pPr>
        <w:pStyle w:val="ListParagraph"/>
        <w:numPr>
          <w:ilvl w:val="1"/>
          <w:numId w:val="3"/>
        </w:numPr>
        <w:spacing w:before="120" w:after="120" w:line="312" w:lineRule="auto"/>
        <w:jc w:val="both"/>
        <w:outlineLvl w:val="1"/>
        <w:rPr>
          <w:rStyle w:val="Strong"/>
          <w:bCs w:val="0"/>
          <w:i/>
        </w:rPr>
      </w:pPr>
      <w:bookmarkStart w:id="14" w:name="_Toc17991825"/>
      <w:r w:rsidRPr="00A74ED9">
        <w:rPr>
          <w:rFonts w:ascii="Times New Roman" w:eastAsia="Times New Roman" w:hAnsi="Times New Roman" w:cs="Times New Roman"/>
          <w:b/>
          <w:bCs/>
          <w:i/>
          <w:color w:val="111111"/>
          <w:sz w:val="27"/>
          <w:szCs w:val="27"/>
        </w:rPr>
        <w:t>Indonesia rút lại tuyên bố cho phép vận t</w:t>
      </w:r>
      <w:r w:rsidR="00A74ED9">
        <w:rPr>
          <w:rFonts w:ascii="Times New Roman" w:eastAsia="Times New Roman" w:hAnsi="Times New Roman" w:cs="Times New Roman"/>
          <w:b/>
          <w:bCs/>
          <w:i/>
          <w:color w:val="111111"/>
          <w:sz w:val="27"/>
          <w:szCs w:val="27"/>
        </w:rPr>
        <w:t>ải nội địa được sử dụng dầu HFO</w:t>
      </w:r>
      <w:bookmarkEnd w:id="14"/>
    </w:p>
    <w:p w:rsidR="00F15151" w:rsidRDefault="00F15151" w:rsidP="00F15151">
      <w:pPr>
        <w:spacing w:before="120" w:after="120" w:line="312" w:lineRule="auto"/>
        <w:ind w:firstLine="720"/>
        <w:jc w:val="both"/>
        <w:rPr>
          <w:rFonts w:ascii="Times New Roman" w:eastAsia="Times New Roman" w:hAnsi="Times New Roman" w:cs="Times New Roman"/>
          <w:color w:val="111111"/>
          <w:sz w:val="27"/>
          <w:szCs w:val="27"/>
        </w:rPr>
      </w:pPr>
      <w:r w:rsidRPr="00F15151">
        <w:rPr>
          <w:rFonts w:ascii="Times New Roman" w:eastAsia="Times New Roman" w:hAnsi="Times New Roman" w:cs="Times New Roman"/>
          <w:color w:val="111111"/>
          <w:sz w:val="27"/>
          <w:szCs w:val="27"/>
        </w:rPr>
        <w:t>Mặc dù trong tháng 7/2019</w:t>
      </w:r>
      <w:r>
        <w:rPr>
          <w:rFonts w:ascii="Times New Roman" w:eastAsia="Times New Roman" w:hAnsi="Times New Roman" w:cs="Times New Roman"/>
          <w:color w:val="111111"/>
          <w:sz w:val="27"/>
          <w:szCs w:val="27"/>
        </w:rPr>
        <w:t xml:space="preserve"> Bộ giao thông</w:t>
      </w:r>
      <w:r w:rsidRPr="00F15151">
        <w:rPr>
          <w:rFonts w:ascii="Times New Roman" w:eastAsia="Times New Roman" w:hAnsi="Times New Roman" w:cs="Times New Roman"/>
          <w:color w:val="111111"/>
          <w:sz w:val="27"/>
          <w:szCs w:val="27"/>
        </w:rPr>
        <w:t xml:space="preserve"> Indonesia đã công bố cho phép đội tàu vận tải nội địa treo cờ Indonesia được tiếp tục sử dụng dầu HFO với hàm lượng Lưu huỳnh 3,5% thêm một thời gian n</w:t>
      </w:r>
      <w:r>
        <w:rPr>
          <w:rFonts w:ascii="Times New Roman" w:eastAsia="Times New Roman" w:hAnsi="Times New Roman" w:cs="Times New Roman"/>
          <w:color w:val="111111"/>
          <w:sz w:val="27"/>
          <w:szCs w:val="27"/>
        </w:rPr>
        <w:t xml:space="preserve">ữa sau khi IMO 2020 có hiệu lực, nhưng sang tháng 8/2019, </w:t>
      </w:r>
      <w:r w:rsidRPr="00F15151">
        <w:rPr>
          <w:rFonts w:ascii="Times New Roman" w:eastAsia="Times New Roman" w:hAnsi="Times New Roman" w:cs="Times New Roman"/>
          <w:color w:val="111111"/>
          <w:sz w:val="27"/>
          <w:szCs w:val="27"/>
        </w:rPr>
        <w:t xml:space="preserve">Cục Hàng hải của Indonesia đã công bố “tất cả các tàu treo cờ Indonesia sẽ phải sử dụng dầu LFO (0,5% Lưu huỳnh) kể từ ngày 01/01/2020 dù chạy nước ngoài hay nội địa”. </w:t>
      </w:r>
    </w:p>
    <w:p w:rsidR="00F15151" w:rsidRPr="00F15151" w:rsidRDefault="00F15151" w:rsidP="00F15151">
      <w:pPr>
        <w:spacing w:before="120" w:after="120" w:line="312" w:lineRule="auto"/>
        <w:ind w:firstLine="720"/>
        <w:jc w:val="both"/>
        <w:rPr>
          <w:rFonts w:ascii="Times New Roman" w:eastAsia="Times New Roman" w:hAnsi="Times New Roman" w:cs="Times New Roman"/>
          <w:color w:val="111111"/>
          <w:sz w:val="27"/>
          <w:szCs w:val="27"/>
        </w:rPr>
      </w:pPr>
      <w:proofErr w:type="gramStart"/>
      <w:r>
        <w:rPr>
          <w:rFonts w:ascii="Times New Roman" w:eastAsia="Times New Roman" w:hAnsi="Times New Roman" w:cs="Times New Roman"/>
          <w:color w:val="111111"/>
          <w:sz w:val="27"/>
          <w:szCs w:val="27"/>
        </w:rPr>
        <w:t>T</w:t>
      </w:r>
      <w:r w:rsidRPr="00F15151">
        <w:rPr>
          <w:rFonts w:ascii="Times New Roman" w:eastAsia="Times New Roman" w:hAnsi="Times New Roman" w:cs="Times New Roman"/>
          <w:color w:val="111111"/>
          <w:sz w:val="27"/>
          <w:szCs w:val="27"/>
        </w:rPr>
        <w:t>ập đoàn dầu mỏ của Indonesia Pertamina đã xác nhận sẽ tổ chức lọc và bán ra thị trường khoảng 380.000 tấn dầu LFO mỗi năm.</w:t>
      </w:r>
      <w:proofErr w:type="gramEnd"/>
      <w:r w:rsidRPr="00F15151">
        <w:rPr>
          <w:rFonts w:ascii="Times New Roman" w:eastAsia="Times New Roman" w:hAnsi="Times New Roman" w:cs="Times New Roman"/>
          <w:color w:val="111111"/>
          <w:sz w:val="27"/>
          <w:szCs w:val="27"/>
        </w:rPr>
        <w:t xml:space="preserve"> Ngoài ra hãng Freepoint Commodities của Mỹ cũng đã cam kết hợp tác với Pertamina để tổ chức lọc, xây dựng bể chứa nhằm đảm bảo cung cấp dầu LFO tại tất cả các cảng chính của Indonesia như Jakarta, Tanjung Priok, Balikpapan…</w:t>
      </w:r>
    </w:p>
    <w:p w:rsidR="00F15151" w:rsidRPr="00F15151" w:rsidRDefault="00F15151" w:rsidP="00F15151">
      <w:pPr>
        <w:spacing w:before="120" w:after="120" w:line="312" w:lineRule="auto"/>
        <w:ind w:firstLine="720"/>
        <w:jc w:val="both"/>
        <w:rPr>
          <w:rFonts w:ascii="Times New Roman" w:eastAsia="Times New Roman" w:hAnsi="Times New Roman" w:cs="Times New Roman"/>
          <w:color w:val="111111"/>
          <w:sz w:val="27"/>
          <w:szCs w:val="27"/>
        </w:rPr>
      </w:pPr>
    </w:p>
    <w:sectPr w:rsidR="00F15151" w:rsidRPr="00F15151" w:rsidSect="008629E4">
      <w:footerReference w:type="default" r:id="rId22"/>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7AC" w:rsidRDefault="008037AC" w:rsidP="00AC37BB">
      <w:pPr>
        <w:spacing w:after="0" w:line="240" w:lineRule="auto"/>
      </w:pPr>
      <w:r>
        <w:separator/>
      </w:r>
    </w:p>
  </w:endnote>
  <w:endnote w:type="continuationSeparator" w:id="0">
    <w:p w:rsidR="008037AC" w:rsidRDefault="008037AC"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Content>
      <w:p w:rsidR="00292073" w:rsidRDefault="00292073">
        <w:pPr>
          <w:pStyle w:val="Footer"/>
          <w:jc w:val="right"/>
        </w:pPr>
        <w:r>
          <w:fldChar w:fldCharType="begin"/>
        </w:r>
        <w:r>
          <w:instrText xml:space="preserve"> PAGE   \* MERGEFORMAT </w:instrText>
        </w:r>
        <w:r>
          <w:fldChar w:fldCharType="separate"/>
        </w:r>
        <w:r w:rsidR="00A74ED9">
          <w:rPr>
            <w:noProof/>
          </w:rPr>
          <w:t>1</w:t>
        </w:r>
        <w:r>
          <w:rPr>
            <w:noProof/>
          </w:rPr>
          <w:fldChar w:fldCharType="end"/>
        </w:r>
      </w:p>
    </w:sdtContent>
  </w:sdt>
  <w:p w:rsidR="00292073" w:rsidRDefault="002920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7AC" w:rsidRDefault="008037AC" w:rsidP="00AC37BB">
      <w:pPr>
        <w:spacing w:after="0" w:line="240" w:lineRule="auto"/>
      </w:pPr>
      <w:r>
        <w:separator/>
      </w:r>
    </w:p>
  </w:footnote>
  <w:footnote w:type="continuationSeparator" w:id="0">
    <w:p w:rsidR="008037AC" w:rsidRDefault="008037AC"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62EB"/>
    <w:multiLevelType w:val="hybridMultilevel"/>
    <w:tmpl w:val="523C1D0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886C7D"/>
    <w:multiLevelType w:val="hybridMultilevel"/>
    <w:tmpl w:val="A2A05C30"/>
    <w:lvl w:ilvl="0" w:tplc="DB46B04A">
      <w:start w:val="2"/>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3A0772"/>
    <w:multiLevelType w:val="multilevel"/>
    <w:tmpl w:val="A6A0E9FA"/>
    <w:lvl w:ilvl="0">
      <w:start w:val="32"/>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4635CD9"/>
    <w:multiLevelType w:val="hybridMultilevel"/>
    <w:tmpl w:val="A0765EE2"/>
    <w:lvl w:ilvl="0" w:tplc="331643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0A298D"/>
    <w:multiLevelType w:val="multilevel"/>
    <w:tmpl w:val="0B369A6E"/>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5">
    <w:nsid w:val="1D22584B"/>
    <w:multiLevelType w:val="hybridMultilevel"/>
    <w:tmpl w:val="3482CF70"/>
    <w:lvl w:ilvl="0" w:tplc="E53A946A">
      <w:start w:val="3"/>
      <w:numFmt w:val="bullet"/>
      <w:lvlText w:val="-"/>
      <w:lvlJc w:val="left"/>
      <w:pPr>
        <w:ind w:left="1080" w:hanging="360"/>
      </w:pPr>
      <w:rPr>
        <w:rFonts w:ascii="Arial" w:eastAsiaTheme="minorEastAsia" w:hAnsi="Arial" w:cs="Arial" w:hint="default"/>
        <w:b/>
        <w:color w:val="000000"/>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54634CA"/>
    <w:multiLevelType w:val="hybridMultilevel"/>
    <w:tmpl w:val="C35AD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78C69A1"/>
    <w:multiLevelType w:val="hybridMultilevel"/>
    <w:tmpl w:val="2C844A02"/>
    <w:lvl w:ilvl="0" w:tplc="95404AF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F43F0D"/>
    <w:multiLevelType w:val="hybridMultilevel"/>
    <w:tmpl w:val="CAD0185C"/>
    <w:lvl w:ilvl="0" w:tplc="E85EE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D7E6559"/>
    <w:multiLevelType w:val="hybridMultilevel"/>
    <w:tmpl w:val="BBE86BF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24950F1"/>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1">
    <w:nsid w:val="3338219A"/>
    <w:multiLevelType w:val="multilevel"/>
    <w:tmpl w:val="7B8AFB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i/>
        <w:color w:val="000000"/>
        <w:sz w:val="26"/>
        <w:szCs w:val="26"/>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2">
    <w:nsid w:val="34613AA6"/>
    <w:multiLevelType w:val="multilevel"/>
    <w:tmpl w:val="7B8AFB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i/>
        <w:color w:val="000000"/>
        <w:sz w:val="26"/>
        <w:szCs w:val="26"/>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3">
    <w:nsid w:val="36F05583"/>
    <w:multiLevelType w:val="hybridMultilevel"/>
    <w:tmpl w:val="0C4899EA"/>
    <w:lvl w:ilvl="0" w:tplc="D2C08F4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CD85A49"/>
    <w:multiLevelType w:val="hybridMultilevel"/>
    <w:tmpl w:val="BE42903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E3F2FD9"/>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6">
    <w:nsid w:val="40E00C35"/>
    <w:multiLevelType w:val="multilevel"/>
    <w:tmpl w:val="F398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9E0745"/>
    <w:multiLevelType w:val="hybridMultilevel"/>
    <w:tmpl w:val="1624C4B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1B8677F"/>
    <w:multiLevelType w:val="hybridMultilevel"/>
    <w:tmpl w:val="647A0C34"/>
    <w:lvl w:ilvl="0" w:tplc="04090009">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nsid w:val="43956FB7"/>
    <w:multiLevelType w:val="multilevel"/>
    <w:tmpl w:val="34F4E290"/>
    <w:lvl w:ilvl="0">
      <w:start w:val="4"/>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551D09A0"/>
    <w:multiLevelType w:val="hybridMultilevel"/>
    <w:tmpl w:val="063ECC16"/>
    <w:lvl w:ilvl="0" w:tplc="007E2A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653758D"/>
    <w:multiLevelType w:val="multilevel"/>
    <w:tmpl w:val="5512E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i/>
        <w:color w:val="000000"/>
        <w:sz w:val="26"/>
        <w:szCs w:val="26"/>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
    <w:nsid w:val="61CD4E23"/>
    <w:multiLevelType w:val="multilevel"/>
    <w:tmpl w:val="A68A9360"/>
    <w:lvl w:ilvl="0">
      <w:start w:val="3"/>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2533581"/>
    <w:multiLevelType w:val="multilevel"/>
    <w:tmpl w:val="7B8AFB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i/>
        <w:color w:val="000000"/>
        <w:sz w:val="26"/>
        <w:szCs w:val="26"/>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4">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5">
    <w:nsid w:val="7F524748"/>
    <w:multiLevelType w:val="hybridMultilevel"/>
    <w:tmpl w:val="3078E246"/>
    <w:lvl w:ilvl="0" w:tplc="BD30603A">
      <w:start w:val="3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25"/>
  </w:num>
  <w:num w:numId="3">
    <w:abstractNumId w:val="21"/>
  </w:num>
  <w:num w:numId="4">
    <w:abstractNumId w:val="15"/>
  </w:num>
  <w:num w:numId="5">
    <w:abstractNumId w:val="10"/>
  </w:num>
  <w:num w:numId="6">
    <w:abstractNumId w:val="20"/>
  </w:num>
  <w:num w:numId="7">
    <w:abstractNumId w:val="14"/>
  </w:num>
  <w:num w:numId="8">
    <w:abstractNumId w:val="0"/>
  </w:num>
  <w:num w:numId="9">
    <w:abstractNumId w:val="17"/>
  </w:num>
  <w:num w:numId="10">
    <w:abstractNumId w:val="6"/>
  </w:num>
  <w:num w:numId="11">
    <w:abstractNumId w:val="4"/>
  </w:num>
  <w:num w:numId="12">
    <w:abstractNumId w:val="2"/>
  </w:num>
  <w:num w:numId="13">
    <w:abstractNumId w:val="8"/>
  </w:num>
  <w:num w:numId="14">
    <w:abstractNumId w:val="12"/>
  </w:num>
  <w:num w:numId="15">
    <w:abstractNumId w:val="3"/>
  </w:num>
  <w:num w:numId="16">
    <w:abstractNumId w:val="5"/>
  </w:num>
  <w:num w:numId="17">
    <w:abstractNumId w:val="22"/>
  </w:num>
  <w:num w:numId="18">
    <w:abstractNumId w:val="18"/>
  </w:num>
  <w:num w:numId="19">
    <w:abstractNumId w:val="7"/>
  </w:num>
  <w:num w:numId="20">
    <w:abstractNumId w:val="16"/>
  </w:num>
  <w:num w:numId="21">
    <w:abstractNumId w:val="1"/>
  </w:num>
  <w:num w:numId="22">
    <w:abstractNumId w:val="11"/>
  </w:num>
  <w:num w:numId="23">
    <w:abstractNumId w:val="19"/>
  </w:num>
  <w:num w:numId="24">
    <w:abstractNumId w:val="23"/>
  </w:num>
  <w:num w:numId="25">
    <w:abstractNumId w:val="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17299"/>
    <w:rsid w:val="000277AD"/>
    <w:rsid w:val="0003379F"/>
    <w:rsid w:val="00040355"/>
    <w:rsid w:val="00047C9F"/>
    <w:rsid w:val="00055DF9"/>
    <w:rsid w:val="00056A21"/>
    <w:rsid w:val="00070ACC"/>
    <w:rsid w:val="00072824"/>
    <w:rsid w:val="0007459B"/>
    <w:rsid w:val="0008389D"/>
    <w:rsid w:val="000953B0"/>
    <w:rsid w:val="00096903"/>
    <w:rsid w:val="000A333E"/>
    <w:rsid w:val="000B2E56"/>
    <w:rsid w:val="000C0D15"/>
    <w:rsid w:val="000C173B"/>
    <w:rsid w:val="00105789"/>
    <w:rsid w:val="00105E9D"/>
    <w:rsid w:val="00110393"/>
    <w:rsid w:val="00115283"/>
    <w:rsid w:val="00116F30"/>
    <w:rsid w:val="00136346"/>
    <w:rsid w:val="00156994"/>
    <w:rsid w:val="001609DE"/>
    <w:rsid w:val="001671DB"/>
    <w:rsid w:val="0018653A"/>
    <w:rsid w:val="00192C09"/>
    <w:rsid w:val="001A20AE"/>
    <w:rsid w:val="001B0A80"/>
    <w:rsid w:val="001C3D84"/>
    <w:rsid w:val="001C5C6D"/>
    <w:rsid w:val="001C7E88"/>
    <w:rsid w:val="001D0B26"/>
    <w:rsid w:val="001E3F15"/>
    <w:rsid w:val="001F66FA"/>
    <w:rsid w:val="0020733C"/>
    <w:rsid w:val="00214896"/>
    <w:rsid w:val="0021626C"/>
    <w:rsid w:val="00224A37"/>
    <w:rsid w:val="00232619"/>
    <w:rsid w:val="00243473"/>
    <w:rsid w:val="00244CD4"/>
    <w:rsid w:val="00255F76"/>
    <w:rsid w:val="002731AA"/>
    <w:rsid w:val="00275C12"/>
    <w:rsid w:val="00285499"/>
    <w:rsid w:val="00285847"/>
    <w:rsid w:val="00292073"/>
    <w:rsid w:val="002A331F"/>
    <w:rsid w:val="002B190F"/>
    <w:rsid w:val="002C63B7"/>
    <w:rsid w:val="002D4CA1"/>
    <w:rsid w:val="002E4F21"/>
    <w:rsid w:val="002F1860"/>
    <w:rsid w:val="002F3237"/>
    <w:rsid w:val="002F4B7E"/>
    <w:rsid w:val="00314E63"/>
    <w:rsid w:val="00324E1E"/>
    <w:rsid w:val="003302FD"/>
    <w:rsid w:val="003351CE"/>
    <w:rsid w:val="00342D66"/>
    <w:rsid w:val="00343718"/>
    <w:rsid w:val="003519C4"/>
    <w:rsid w:val="0037226D"/>
    <w:rsid w:val="00383FB5"/>
    <w:rsid w:val="0039537B"/>
    <w:rsid w:val="003B3658"/>
    <w:rsid w:val="003C78A0"/>
    <w:rsid w:val="003D544C"/>
    <w:rsid w:val="003D758E"/>
    <w:rsid w:val="003E52D8"/>
    <w:rsid w:val="00402DDA"/>
    <w:rsid w:val="00415AD9"/>
    <w:rsid w:val="00422166"/>
    <w:rsid w:val="00446F58"/>
    <w:rsid w:val="00463BE5"/>
    <w:rsid w:val="00481A28"/>
    <w:rsid w:val="004A3490"/>
    <w:rsid w:val="004B1C72"/>
    <w:rsid w:val="004B626E"/>
    <w:rsid w:val="004B68BB"/>
    <w:rsid w:val="004D2AD2"/>
    <w:rsid w:val="004D6DE3"/>
    <w:rsid w:val="004D75DF"/>
    <w:rsid w:val="004F3BC7"/>
    <w:rsid w:val="00511451"/>
    <w:rsid w:val="005126F4"/>
    <w:rsid w:val="00514FCB"/>
    <w:rsid w:val="005207E9"/>
    <w:rsid w:val="00522AC7"/>
    <w:rsid w:val="00524751"/>
    <w:rsid w:val="005322A8"/>
    <w:rsid w:val="005326A7"/>
    <w:rsid w:val="00554ACA"/>
    <w:rsid w:val="0055554D"/>
    <w:rsid w:val="00561DC3"/>
    <w:rsid w:val="00562D73"/>
    <w:rsid w:val="00585A22"/>
    <w:rsid w:val="00586F58"/>
    <w:rsid w:val="00590DEA"/>
    <w:rsid w:val="00593757"/>
    <w:rsid w:val="005A26BE"/>
    <w:rsid w:val="005C03DA"/>
    <w:rsid w:val="005F0D58"/>
    <w:rsid w:val="005F0E93"/>
    <w:rsid w:val="005F2924"/>
    <w:rsid w:val="006059C4"/>
    <w:rsid w:val="00606F25"/>
    <w:rsid w:val="00607B55"/>
    <w:rsid w:val="006330DF"/>
    <w:rsid w:val="006358CF"/>
    <w:rsid w:val="0064648D"/>
    <w:rsid w:val="006567BE"/>
    <w:rsid w:val="006570B5"/>
    <w:rsid w:val="00663697"/>
    <w:rsid w:val="0066750D"/>
    <w:rsid w:val="00674FE5"/>
    <w:rsid w:val="00680A05"/>
    <w:rsid w:val="00692D3A"/>
    <w:rsid w:val="0069469F"/>
    <w:rsid w:val="00696646"/>
    <w:rsid w:val="006B1468"/>
    <w:rsid w:val="006B73F1"/>
    <w:rsid w:val="006C2E22"/>
    <w:rsid w:val="006C7647"/>
    <w:rsid w:val="006F7254"/>
    <w:rsid w:val="00710C2F"/>
    <w:rsid w:val="00726005"/>
    <w:rsid w:val="00733B20"/>
    <w:rsid w:val="007346B7"/>
    <w:rsid w:val="007415E3"/>
    <w:rsid w:val="00753153"/>
    <w:rsid w:val="007549DD"/>
    <w:rsid w:val="00761443"/>
    <w:rsid w:val="00763068"/>
    <w:rsid w:val="007771F0"/>
    <w:rsid w:val="00784144"/>
    <w:rsid w:val="00797477"/>
    <w:rsid w:val="007A0926"/>
    <w:rsid w:val="007A0AB2"/>
    <w:rsid w:val="007B1954"/>
    <w:rsid w:val="007C6C3A"/>
    <w:rsid w:val="007D5FF3"/>
    <w:rsid w:val="007E37FD"/>
    <w:rsid w:val="007E6901"/>
    <w:rsid w:val="007F3525"/>
    <w:rsid w:val="007F4E1B"/>
    <w:rsid w:val="008037AC"/>
    <w:rsid w:val="00811711"/>
    <w:rsid w:val="00827EEA"/>
    <w:rsid w:val="00844AE0"/>
    <w:rsid w:val="0085727E"/>
    <w:rsid w:val="008629E4"/>
    <w:rsid w:val="00865DFC"/>
    <w:rsid w:val="0086714B"/>
    <w:rsid w:val="00877146"/>
    <w:rsid w:val="0089601D"/>
    <w:rsid w:val="008A783A"/>
    <w:rsid w:val="008B1BAB"/>
    <w:rsid w:val="008C56CE"/>
    <w:rsid w:val="008C5C2B"/>
    <w:rsid w:val="008D1636"/>
    <w:rsid w:val="008E53C1"/>
    <w:rsid w:val="008F0167"/>
    <w:rsid w:val="008F5633"/>
    <w:rsid w:val="0090744F"/>
    <w:rsid w:val="00911B1F"/>
    <w:rsid w:val="00914741"/>
    <w:rsid w:val="00927F33"/>
    <w:rsid w:val="00941939"/>
    <w:rsid w:val="00947C31"/>
    <w:rsid w:val="00947E54"/>
    <w:rsid w:val="00955BA8"/>
    <w:rsid w:val="009664F4"/>
    <w:rsid w:val="00967562"/>
    <w:rsid w:val="00974580"/>
    <w:rsid w:val="00987A01"/>
    <w:rsid w:val="0099086A"/>
    <w:rsid w:val="009A2EA5"/>
    <w:rsid w:val="009B4E81"/>
    <w:rsid w:val="00A11215"/>
    <w:rsid w:val="00A51C56"/>
    <w:rsid w:val="00A53F5C"/>
    <w:rsid w:val="00A722F0"/>
    <w:rsid w:val="00A74ED9"/>
    <w:rsid w:val="00A76AE7"/>
    <w:rsid w:val="00A85FA5"/>
    <w:rsid w:val="00A90C5F"/>
    <w:rsid w:val="00A94A00"/>
    <w:rsid w:val="00A9693A"/>
    <w:rsid w:val="00AC37BB"/>
    <w:rsid w:val="00AD33BE"/>
    <w:rsid w:val="00AD35EE"/>
    <w:rsid w:val="00AF6A61"/>
    <w:rsid w:val="00B0450D"/>
    <w:rsid w:val="00B60BBE"/>
    <w:rsid w:val="00B62744"/>
    <w:rsid w:val="00B758A9"/>
    <w:rsid w:val="00B7761C"/>
    <w:rsid w:val="00B8497D"/>
    <w:rsid w:val="00B93B20"/>
    <w:rsid w:val="00B93F4C"/>
    <w:rsid w:val="00BA142B"/>
    <w:rsid w:val="00BE4C5E"/>
    <w:rsid w:val="00BF21E6"/>
    <w:rsid w:val="00C030F3"/>
    <w:rsid w:val="00C15AAD"/>
    <w:rsid w:val="00C432EB"/>
    <w:rsid w:val="00C43DCD"/>
    <w:rsid w:val="00C45DE0"/>
    <w:rsid w:val="00C5722D"/>
    <w:rsid w:val="00C616A0"/>
    <w:rsid w:val="00C61FA6"/>
    <w:rsid w:val="00C70143"/>
    <w:rsid w:val="00C81E9C"/>
    <w:rsid w:val="00C82DF7"/>
    <w:rsid w:val="00C9505B"/>
    <w:rsid w:val="00C977FC"/>
    <w:rsid w:val="00CB3D7F"/>
    <w:rsid w:val="00CB5460"/>
    <w:rsid w:val="00CC41B0"/>
    <w:rsid w:val="00CD4347"/>
    <w:rsid w:val="00CF1EDB"/>
    <w:rsid w:val="00D075C0"/>
    <w:rsid w:val="00D1143A"/>
    <w:rsid w:val="00D11F6F"/>
    <w:rsid w:val="00D241C8"/>
    <w:rsid w:val="00D25B3E"/>
    <w:rsid w:val="00D32D5B"/>
    <w:rsid w:val="00D3415D"/>
    <w:rsid w:val="00D34F63"/>
    <w:rsid w:val="00D456DA"/>
    <w:rsid w:val="00D51A8E"/>
    <w:rsid w:val="00D541BA"/>
    <w:rsid w:val="00D76101"/>
    <w:rsid w:val="00D828C4"/>
    <w:rsid w:val="00D83790"/>
    <w:rsid w:val="00D87E03"/>
    <w:rsid w:val="00DB0EE6"/>
    <w:rsid w:val="00DC23AD"/>
    <w:rsid w:val="00DD3670"/>
    <w:rsid w:val="00DE35CE"/>
    <w:rsid w:val="00DF2AA0"/>
    <w:rsid w:val="00E00A31"/>
    <w:rsid w:val="00E018BD"/>
    <w:rsid w:val="00E12274"/>
    <w:rsid w:val="00E37D87"/>
    <w:rsid w:val="00E5715D"/>
    <w:rsid w:val="00E60FB4"/>
    <w:rsid w:val="00E771B4"/>
    <w:rsid w:val="00E825C6"/>
    <w:rsid w:val="00E8668B"/>
    <w:rsid w:val="00E90120"/>
    <w:rsid w:val="00EB066A"/>
    <w:rsid w:val="00ED6FB5"/>
    <w:rsid w:val="00F15151"/>
    <w:rsid w:val="00F2223A"/>
    <w:rsid w:val="00F526CE"/>
    <w:rsid w:val="00F638CA"/>
    <w:rsid w:val="00F721FB"/>
    <w:rsid w:val="00F73B37"/>
    <w:rsid w:val="00F9405B"/>
    <w:rsid w:val="00FA6291"/>
    <w:rsid w:val="00FC40C7"/>
    <w:rsid w:val="00FC4D27"/>
    <w:rsid w:val="00FD277E"/>
    <w:rsid w:val="00FE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5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275C12"/>
    <w:pPr>
      <w:tabs>
        <w:tab w:val="left" w:pos="440"/>
        <w:tab w:val="right" w:leader="dot" w:pos="8630"/>
      </w:tabs>
      <w:spacing w:after="100"/>
      <w:ind w:left="142"/>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3Char">
    <w:name w:val="Heading 3 Char"/>
    <w:basedOn w:val="DefaultParagraphFont"/>
    <w:link w:val="Heading3"/>
    <w:uiPriority w:val="9"/>
    <w:rsid w:val="008C56CE"/>
    <w:rPr>
      <w:rFonts w:ascii="Times New Roman" w:eastAsia="Times New Roman" w:hAnsi="Times New Roman" w:cs="Times New Roman"/>
      <w:b/>
      <w:bCs/>
      <w:sz w:val="27"/>
      <w:szCs w:val="27"/>
    </w:rPr>
  </w:style>
  <w:style w:type="paragraph" w:styleId="TOC3">
    <w:name w:val="toc 3"/>
    <w:basedOn w:val="Normal"/>
    <w:next w:val="Normal"/>
    <w:autoRedefine/>
    <w:uiPriority w:val="39"/>
    <w:unhideWhenUsed/>
    <w:rsid w:val="008629E4"/>
    <w:pPr>
      <w:spacing w:after="100"/>
      <w:ind w:left="440"/>
    </w:pPr>
  </w:style>
  <w:style w:type="paragraph" w:customStyle="1" w:styleId="vn4">
    <w:name w:val="vn_4"/>
    <w:basedOn w:val="Normal"/>
    <w:rsid w:val="003D7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muc4">
    <w:name w:val="demuc4"/>
    <w:basedOn w:val="DefaultParagraphFont"/>
    <w:rsid w:val="003E52D8"/>
  </w:style>
  <w:style w:type="paragraph" w:customStyle="1" w:styleId="doanvan">
    <w:name w:val="doanvan"/>
    <w:basedOn w:val="Normal"/>
    <w:rsid w:val="00674F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rsid w:val="00733B2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135">
      <w:bodyDiv w:val="1"/>
      <w:marLeft w:val="0"/>
      <w:marRight w:val="0"/>
      <w:marTop w:val="0"/>
      <w:marBottom w:val="0"/>
      <w:divBdr>
        <w:top w:val="none" w:sz="0" w:space="0" w:color="auto"/>
        <w:left w:val="none" w:sz="0" w:space="0" w:color="auto"/>
        <w:bottom w:val="none" w:sz="0" w:space="0" w:color="auto"/>
        <w:right w:val="none" w:sz="0" w:space="0" w:color="auto"/>
      </w:divBdr>
    </w:div>
    <w:div w:id="7492309">
      <w:bodyDiv w:val="1"/>
      <w:marLeft w:val="0"/>
      <w:marRight w:val="0"/>
      <w:marTop w:val="0"/>
      <w:marBottom w:val="0"/>
      <w:divBdr>
        <w:top w:val="none" w:sz="0" w:space="0" w:color="auto"/>
        <w:left w:val="none" w:sz="0" w:space="0" w:color="auto"/>
        <w:bottom w:val="none" w:sz="0" w:space="0" w:color="auto"/>
        <w:right w:val="none" w:sz="0" w:space="0" w:color="auto"/>
      </w:divBdr>
    </w:div>
    <w:div w:id="17197132">
      <w:bodyDiv w:val="1"/>
      <w:marLeft w:val="0"/>
      <w:marRight w:val="0"/>
      <w:marTop w:val="0"/>
      <w:marBottom w:val="0"/>
      <w:divBdr>
        <w:top w:val="none" w:sz="0" w:space="0" w:color="auto"/>
        <w:left w:val="none" w:sz="0" w:space="0" w:color="auto"/>
        <w:bottom w:val="none" w:sz="0" w:space="0" w:color="auto"/>
        <w:right w:val="none" w:sz="0" w:space="0" w:color="auto"/>
      </w:divBdr>
    </w:div>
    <w:div w:id="17506207">
      <w:bodyDiv w:val="1"/>
      <w:marLeft w:val="0"/>
      <w:marRight w:val="0"/>
      <w:marTop w:val="0"/>
      <w:marBottom w:val="0"/>
      <w:divBdr>
        <w:top w:val="none" w:sz="0" w:space="0" w:color="auto"/>
        <w:left w:val="none" w:sz="0" w:space="0" w:color="auto"/>
        <w:bottom w:val="none" w:sz="0" w:space="0" w:color="auto"/>
        <w:right w:val="none" w:sz="0" w:space="0" w:color="auto"/>
      </w:divBdr>
    </w:div>
    <w:div w:id="33161369">
      <w:bodyDiv w:val="1"/>
      <w:marLeft w:val="0"/>
      <w:marRight w:val="0"/>
      <w:marTop w:val="0"/>
      <w:marBottom w:val="0"/>
      <w:divBdr>
        <w:top w:val="none" w:sz="0" w:space="0" w:color="auto"/>
        <w:left w:val="none" w:sz="0" w:space="0" w:color="auto"/>
        <w:bottom w:val="none" w:sz="0" w:space="0" w:color="auto"/>
        <w:right w:val="none" w:sz="0" w:space="0" w:color="auto"/>
      </w:divBdr>
    </w:div>
    <w:div w:id="60687449">
      <w:bodyDiv w:val="1"/>
      <w:marLeft w:val="0"/>
      <w:marRight w:val="0"/>
      <w:marTop w:val="0"/>
      <w:marBottom w:val="0"/>
      <w:divBdr>
        <w:top w:val="none" w:sz="0" w:space="0" w:color="auto"/>
        <w:left w:val="none" w:sz="0" w:space="0" w:color="auto"/>
        <w:bottom w:val="none" w:sz="0" w:space="0" w:color="auto"/>
        <w:right w:val="none" w:sz="0" w:space="0" w:color="auto"/>
      </w:divBdr>
    </w:div>
    <w:div w:id="61106156">
      <w:bodyDiv w:val="1"/>
      <w:marLeft w:val="0"/>
      <w:marRight w:val="0"/>
      <w:marTop w:val="0"/>
      <w:marBottom w:val="0"/>
      <w:divBdr>
        <w:top w:val="none" w:sz="0" w:space="0" w:color="auto"/>
        <w:left w:val="none" w:sz="0" w:space="0" w:color="auto"/>
        <w:bottom w:val="none" w:sz="0" w:space="0" w:color="auto"/>
        <w:right w:val="none" w:sz="0" w:space="0" w:color="auto"/>
      </w:divBdr>
      <w:divsChild>
        <w:div w:id="346760756">
          <w:marLeft w:val="90"/>
          <w:marRight w:val="0"/>
          <w:marTop w:val="150"/>
          <w:marBottom w:val="0"/>
          <w:divBdr>
            <w:top w:val="none" w:sz="0" w:space="0" w:color="auto"/>
            <w:left w:val="none" w:sz="0" w:space="0" w:color="auto"/>
            <w:bottom w:val="none" w:sz="0" w:space="0" w:color="auto"/>
            <w:right w:val="none" w:sz="0" w:space="0" w:color="auto"/>
          </w:divBdr>
          <w:divsChild>
            <w:div w:id="1985311199">
              <w:marLeft w:val="0"/>
              <w:marRight w:val="0"/>
              <w:marTop w:val="0"/>
              <w:marBottom w:val="0"/>
              <w:divBdr>
                <w:top w:val="none" w:sz="0" w:space="0" w:color="auto"/>
                <w:left w:val="none" w:sz="0" w:space="0" w:color="auto"/>
                <w:bottom w:val="none" w:sz="0" w:space="0" w:color="auto"/>
                <w:right w:val="none" w:sz="0" w:space="0" w:color="auto"/>
              </w:divBdr>
            </w:div>
          </w:divsChild>
        </w:div>
        <w:div w:id="1482042701">
          <w:marLeft w:val="90"/>
          <w:marRight w:val="0"/>
          <w:marTop w:val="150"/>
          <w:marBottom w:val="0"/>
          <w:divBdr>
            <w:top w:val="none" w:sz="0" w:space="0" w:color="auto"/>
            <w:left w:val="none" w:sz="0" w:space="0" w:color="auto"/>
            <w:bottom w:val="none" w:sz="0" w:space="0" w:color="auto"/>
            <w:right w:val="none" w:sz="0" w:space="0" w:color="auto"/>
          </w:divBdr>
          <w:divsChild>
            <w:div w:id="53230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89200">
      <w:bodyDiv w:val="1"/>
      <w:marLeft w:val="0"/>
      <w:marRight w:val="0"/>
      <w:marTop w:val="0"/>
      <w:marBottom w:val="0"/>
      <w:divBdr>
        <w:top w:val="none" w:sz="0" w:space="0" w:color="auto"/>
        <w:left w:val="none" w:sz="0" w:space="0" w:color="auto"/>
        <w:bottom w:val="none" w:sz="0" w:space="0" w:color="auto"/>
        <w:right w:val="none" w:sz="0" w:space="0" w:color="auto"/>
      </w:divBdr>
    </w:div>
    <w:div w:id="65690236">
      <w:bodyDiv w:val="1"/>
      <w:marLeft w:val="0"/>
      <w:marRight w:val="0"/>
      <w:marTop w:val="0"/>
      <w:marBottom w:val="0"/>
      <w:divBdr>
        <w:top w:val="none" w:sz="0" w:space="0" w:color="auto"/>
        <w:left w:val="none" w:sz="0" w:space="0" w:color="auto"/>
        <w:bottom w:val="none" w:sz="0" w:space="0" w:color="auto"/>
        <w:right w:val="none" w:sz="0" w:space="0" w:color="auto"/>
      </w:divBdr>
    </w:div>
    <w:div w:id="66198084">
      <w:bodyDiv w:val="1"/>
      <w:marLeft w:val="0"/>
      <w:marRight w:val="0"/>
      <w:marTop w:val="0"/>
      <w:marBottom w:val="0"/>
      <w:divBdr>
        <w:top w:val="none" w:sz="0" w:space="0" w:color="auto"/>
        <w:left w:val="none" w:sz="0" w:space="0" w:color="auto"/>
        <w:bottom w:val="none" w:sz="0" w:space="0" w:color="auto"/>
        <w:right w:val="none" w:sz="0" w:space="0" w:color="auto"/>
      </w:divBdr>
    </w:div>
    <w:div w:id="81296039">
      <w:bodyDiv w:val="1"/>
      <w:marLeft w:val="0"/>
      <w:marRight w:val="0"/>
      <w:marTop w:val="0"/>
      <w:marBottom w:val="0"/>
      <w:divBdr>
        <w:top w:val="none" w:sz="0" w:space="0" w:color="auto"/>
        <w:left w:val="none" w:sz="0" w:space="0" w:color="auto"/>
        <w:bottom w:val="none" w:sz="0" w:space="0" w:color="auto"/>
        <w:right w:val="none" w:sz="0" w:space="0" w:color="auto"/>
      </w:divBdr>
    </w:div>
    <w:div w:id="88738977">
      <w:bodyDiv w:val="1"/>
      <w:marLeft w:val="0"/>
      <w:marRight w:val="0"/>
      <w:marTop w:val="0"/>
      <w:marBottom w:val="0"/>
      <w:divBdr>
        <w:top w:val="none" w:sz="0" w:space="0" w:color="auto"/>
        <w:left w:val="none" w:sz="0" w:space="0" w:color="auto"/>
        <w:bottom w:val="none" w:sz="0" w:space="0" w:color="auto"/>
        <w:right w:val="none" w:sz="0" w:space="0" w:color="auto"/>
      </w:divBdr>
    </w:div>
    <w:div w:id="119229133">
      <w:bodyDiv w:val="1"/>
      <w:marLeft w:val="0"/>
      <w:marRight w:val="0"/>
      <w:marTop w:val="0"/>
      <w:marBottom w:val="0"/>
      <w:divBdr>
        <w:top w:val="none" w:sz="0" w:space="0" w:color="auto"/>
        <w:left w:val="none" w:sz="0" w:space="0" w:color="auto"/>
        <w:bottom w:val="none" w:sz="0" w:space="0" w:color="auto"/>
        <w:right w:val="none" w:sz="0" w:space="0" w:color="auto"/>
      </w:divBdr>
    </w:div>
    <w:div w:id="121383807">
      <w:bodyDiv w:val="1"/>
      <w:marLeft w:val="0"/>
      <w:marRight w:val="0"/>
      <w:marTop w:val="0"/>
      <w:marBottom w:val="0"/>
      <w:divBdr>
        <w:top w:val="none" w:sz="0" w:space="0" w:color="auto"/>
        <w:left w:val="none" w:sz="0" w:space="0" w:color="auto"/>
        <w:bottom w:val="none" w:sz="0" w:space="0" w:color="auto"/>
        <w:right w:val="none" w:sz="0" w:space="0" w:color="auto"/>
      </w:divBdr>
    </w:div>
    <w:div w:id="129708556">
      <w:bodyDiv w:val="1"/>
      <w:marLeft w:val="0"/>
      <w:marRight w:val="0"/>
      <w:marTop w:val="0"/>
      <w:marBottom w:val="0"/>
      <w:divBdr>
        <w:top w:val="none" w:sz="0" w:space="0" w:color="auto"/>
        <w:left w:val="none" w:sz="0" w:space="0" w:color="auto"/>
        <w:bottom w:val="none" w:sz="0" w:space="0" w:color="auto"/>
        <w:right w:val="none" w:sz="0" w:space="0" w:color="auto"/>
      </w:divBdr>
      <w:divsChild>
        <w:div w:id="1358698738">
          <w:marLeft w:val="0"/>
          <w:marRight w:val="0"/>
          <w:marTop w:val="300"/>
          <w:marBottom w:val="300"/>
          <w:divBdr>
            <w:top w:val="none" w:sz="0" w:space="0" w:color="auto"/>
            <w:left w:val="none" w:sz="0" w:space="0" w:color="auto"/>
            <w:bottom w:val="none" w:sz="0" w:space="0" w:color="auto"/>
            <w:right w:val="none" w:sz="0" w:space="0" w:color="auto"/>
          </w:divBdr>
        </w:div>
      </w:divsChild>
    </w:div>
    <w:div w:id="153689013">
      <w:bodyDiv w:val="1"/>
      <w:marLeft w:val="0"/>
      <w:marRight w:val="0"/>
      <w:marTop w:val="0"/>
      <w:marBottom w:val="0"/>
      <w:divBdr>
        <w:top w:val="none" w:sz="0" w:space="0" w:color="auto"/>
        <w:left w:val="none" w:sz="0" w:space="0" w:color="auto"/>
        <w:bottom w:val="none" w:sz="0" w:space="0" w:color="auto"/>
        <w:right w:val="none" w:sz="0" w:space="0" w:color="auto"/>
      </w:divBdr>
    </w:div>
    <w:div w:id="157381117">
      <w:bodyDiv w:val="1"/>
      <w:marLeft w:val="0"/>
      <w:marRight w:val="0"/>
      <w:marTop w:val="0"/>
      <w:marBottom w:val="0"/>
      <w:divBdr>
        <w:top w:val="none" w:sz="0" w:space="0" w:color="auto"/>
        <w:left w:val="none" w:sz="0" w:space="0" w:color="auto"/>
        <w:bottom w:val="none" w:sz="0" w:space="0" w:color="auto"/>
        <w:right w:val="none" w:sz="0" w:space="0" w:color="auto"/>
      </w:divBdr>
    </w:div>
    <w:div w:id="160433992">
      <w:bodyDiv w:val="1"/>
      <w:marLeft w:val="0"/>
      <w:marRight w:val="0"/>
      <w:marTop w:val="0"/>
      <w:marBottom w:val="0"/>
      <w:divBdr>
        <w:top w:val="none" w:sz="0" w:space="0" w:color="auto"/>
        <w:left w:val="none" w:sz="0" w:space="0" w:color="auto"/>
        <w:bottom w:val="none" w:sz="0" w:space="0" w:color="auto"/>
        <w:right w:val="none" w:sz="0" w:space="0" w:color="auto"/>
      </w:divBdr>
    </w:div>
    <w:div w:id="166678685">
      <w:bodyDiv w:val="1"/>
      <w:marLeft w:val="0"/>
      <w:marRight w:val="0"/>
      <w:marTop w:val="0"/>
      <w:marBottom w:val="0"/>
      <w:divBdr>
        <w:top w:val="none" w:sz="0" w:space="0" w:color="auto"/>
        <w:left w:val="none" w:sz="0" w:space="0" w:color="auto"/>
        <w:bottom w:val="none" w:sz="0" w:space="0" w:color="auto"/>
        <w:right w:val="none" w:sz="0" w:space="0" w:color="auto"/>
      </w:divBdr>
    </w:div>
    <w:div w:id="176507254">
      <w:bodyDiv w:val="1"/>
      <w:marLeft w:val="0"/>
      <w:marRight w:val="0"/>
      <w:marTop w:val="0"/>
      <w:marBottom w:val="0"/>
      <w:divBdr>
        <w:top w:val="none" w:sz="0" w:space="0" w:color="auto"/>
        <w:left w:val="none" w:sz="0" w:space="0" w:color="auto"/>
        <w:bottom w:val="none" w:sz="0" w:space="0" w:color="auto"/>
        <w:right w:val="none" w:sz="0" w:space="0" w:color="auto"/>
      </w:divBdr>
    </w:div>
    <w:div w:id="198515527">
      <w:bodyDiv w:val="1"/>
      <w:marLeft w:val="0"/>
      <w:marRight w:val="0"/>
      <w:marTop w:val="0"/>
      <w:marBottom w:val="0"/>
      <w:divBdr>
        <w:top w:val="none" w:sz="0" w:space="0" w:color="auto"/>
        <w:left w:val="none" w:sz="0" w:space="0" w:color="auto"/>
        <w:bottom w:val="none" w:sz="0" w:space="0" w:color="auto"/>
        <w:right w:val="none" w:sz="0" w:space="0" w:color="auto"/>
      </w:divBdr>
    </w:div>
    <w:div w:id="205606489">
      <w:bodyDiv w:val="1"/>
      <w:marLeft w:val="0"/>
      <w:marRight w:val="0"/>
      <w:marTop w:val="0"/>
      <w:marBottom w:val="0"/>
      <w:divBdr>
        <w:top w:val="none" w:sz="0" w:space="0" w:color="auto"/>
        <w:left w:val="none" w:sz="0" w:space="0" w:color="auto"/>
        <w:bottom w:val="none" w:sz="0" w:space="0" w:color="auto"/>
        <w:right w:val="none" w:sz="0" w:space="0" w:color="auto"/>
      </w:divBdr>
    </w:div>
    <w:div w:id="242102839">
      <w:bodyDiv w:val="1"/>
      <w:marLeft w:val="0"/>
      <w:marRight w:val="0"/>
      <w:marTop w:val="0"/>
      <w:marBottom w:val="0"/>
      <w:divBdr>
        <w:top w:val="none" w:sz="0" w:space="0" w:color="auto"/>
        <w:left w:val="none" w:sz="0" w:space="0" w:color="auto"/>
        <w:bottom w:val="none" w:sz="0" w:space="0" w:color="auto"/>
        <w:right w:val="none" w:sz="0" w:space="0" w:color="auto"/>
      </w:divBdr>
    </w:div>
    <w:div w:id="244999786">
      <w:bodyDiv w:val="1"/>
      <w:marLeft w:val="0"/>
      <w:marRight w:val="0"/>
      <w:marTop w:val="0"/>
      <w:marBottom w:val="0"/>
      <w:divBdr>
        <w:top w:val="none" w:sz="0" w:space="0" w:color="auto"/>
        <w:left w:val="none" w:sz="0" w:space="0" w:color="auto"/>
        <w:bottom w:val="none" w:sz="0" w:space="0" w:color="auto"/>
        <w:right w:val="none" w:sz="0" w:space="0" w:color="auto"/>
      </w:divBdr>
    </w:div>
    <w:div w:id="249507583">
      <w:bodyDiv w:val="1"/>
      <w:marLeft w:val="0"/>
      <w:marRight w:val="0"/>
      <w:marTop w:val="0"/>
      <w:marBottom w:val="0"/>
      <w:divBdr>
        <w:top w:val="none" w:sz="0" w:space="0" w:color="auto"/>
        <w:left w:val="none" w:sz="0" w:space="0" w:color="auto"/>
        <w:bottom w:val="none" w:sz="0" w:space="0" w:color="auto"/>
        <w:right w:val="none" w:sz="0" w:space="0" w:color="auto"/>
      </w:divBdr>
    </w:div>
    <w:div w:id="263657723">
      <w:bodyDiv w:val="1"/>
      <w:marLeft w:val="0"/>
      <w:marRight w:val="0"/>
      <w:marTop w:val="0"/>
      <w:marBottom w:val="0"/>
      <w:divBdr>
        <w:top w:val="none" w:sz="0" w:space="0" w:color="auto"/>
        <w:left w:val="none" w:sz="0" w:space="0" w:color="auto"/>
        <w:bottom w:val="none" w:sz="0" w:space="0" w:color="auto"/>
        <w:right w:val="none" w:sz="0" w:space="0" w:color="auto"/>
      </w:divBdr>
    </w:div>
    <w:div w:id="268204557">
      <w:bodyDiv w:val="1"/>
      <w:marLeft w:val="0"/>
      <w:marRight w:val="0"/>
      <w:marTop w:val="0"/>
      <w:marBottom w:val="0"/>
      <w:divBdr>
        <w:top w:val="none" w:sz="0" w:space="0" w:color="auto"/>
        <w:left w:val="none" w:sz="0" w:space="0" w:color="auto"/>
        <w:bottom w:val="none" w:sz="0" w:space="0" w:color="auto"/>
        <w:right w:val="none" w:sz="0" w:space="0" w:color="auto"/>
      </w:divBdr>
    </w:div>
    <w:div w:id="271402330">
      <w:bodyDiv w:val="1"/>
      <w:marLeft w:val="0"/>
      <w:marRight w:val="0"/>
      <w:marTop w:val="0"/>
      <w:marBottom w:val="0"/>
      <w:divBdr>
        <w:top w:val="none" w:sz="0" w:space="0" w:color="auto"/>
        <w:left w:val="none" w:sz="0" w:space="0" w:color="auto"/>
        <w:bottom w:val="none" w:sz="0" w:space="0" w:color="auto"/>
        <w:right w:val="none" w:sz="0" w:space="0" w:color="auto"/>
      </w:divBdr>
    </w:div>
    <w:div w:id="274095600">
      <w:bodyDiv w:val="1"/>
      <w:marLeft w:val="0"/>
      <w:marRight w:val="0"/>
      <w:marTop w:val="0"/>
      <w:marBottom w:val="0"/>
      <w:divBdr>
        <w:top w:val="none" w:sz="0" w:space="0" w:color="auto"/>
        <w:left w:val="none" w:sz="0" w:space="0" w:color="auto"/>
        <w:bottom w:val="none" w:sz="0" w:space="0" w:color="auto"/>
        <w:right w:val="none" w:sz="0" w:space="0" w:color="auto"/>
      </w:divBdr>
    </w:div>
    <w:div w:id="286207724">
      <w:bodyDiv w:val="1"/>
      <w:marLeft w:val="0"/>
      <w:marRight w:val="0"/>
      <w:marTop w:val="0"/>
      <w:marBottom w:val="0"/>
      <w:divBdr>
        <w:top w:val="none" w:sz="0" w:space="0" w:color="auto"/>
        <w:left w:val="none" w:sz="0" w:space="0" w:color="auto"/>
        <w:bottom w:val="none" w:sz="0" w:space="0" w:color="auto"/>
        <w:right w:val="none" w:sz="0" w:space="0" w:color="auto"/>
      </w:divBdr>
      <w:divsChild>
        <w:div w:id="223764846">
          <w:marLeft w:val="90"/>
          <w:marRight w:val="0"/>
          <w:marTop w:val="150"/>
          <w:marBottom w:val="0"/>
          <w:divBdr>
            <w:top w:val="none" w:sz="0" w:space="0" w:color="auto"/>
            <w:left w:val="none" w:sz="0" w:space="0" w:color="auto"/>
            <w:bottom w:val="none" w:sz="0" w:space="0" w:color="auto"/>
            <w:right w:val="none" w:sz="0" w:space="0" w:color="auto"/>
          </w:divBdr>
          <w:divsChild>
            <w:div w:id="1830366458">
              <w:marLeft w:val="0"/>
              <w:marRight w:val="0"/>
              <w:marTop w:val="0"/>
              <w:marBottom w:val="0"/>
              <w:divBdr>
                <w:top w:val="none" w:sz="0" w:space="0" w:color="auto"/>
                <w:left w:val="none" w:sz="0" w:space="0" w:color="auto"/>
                <w:bottom w:val="none" w:sz="0" w:space="0" w:color="auto"/>
                <w:right w:val="none" w:sz="0" w:space="0" w:color="auto"/>
              </w:divBdr>
            </w:div>
          </w:divsChild>
        </w:div>
        <w:div w:id="76753453">
          <w:marLeft w:val="90"/>
          <w:marRight w:val="0"/>
          <w:marTop w:val="150"/>
          <w:marBottom w:val="0"/>
          <w:divBdr>
            <w:top w:val="none" w:sz="0" w:space="0" w:color="auto"/>
            <w:left w:val="none" w:sz="0" w:space="0" w:color="auto"/>
            <w:bottom w:val="none" w:sz="0" w:space="0" w:color="auto"/>
            <w:right w:val="none" w:sz="0" w:space="0" w:color="auto"/>
          </w:divBdr>
          <w:divsChild>
            <w:div w:id="184604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9433">
      <w:bodyDiv w:val="1"/>
      <w:marLeft w:val="0"/>
      <w:marRight w:val="0"/>
      <w:marTop w:val="0"/>
      <w:marBottom w:val="0"/>
      <w:divBdr>
        <w:top w:val="none" w:sz="0" w:space="0" w:color="auto"/>
        <w:left w:val="none" w:sz="0" w:space="0" w:color="auto"/>
        <w:bottom w:val="none" w:sz="0" w:space="0" w:color="auto"/>
        <w:right w:val="none" w:sz="0" w:space="0" w:color="auto"/>
      </w:divBdr>
    </w:div>
    <w:div w:id="297996298">
      <w:bodyDiv w:val="1"/>
      <w:marLeft w:val="0"/>
      <w:marRight w:val="0"/>
      <w:marTop w:val="0"/>
      <w:marBottom w:val="0"/>
      <w:divBdr>
        <w:top w:val="none" w:sz="0" w:space="0" w:color="auto"/>
        <w:left w:val="none" w:sz="0" w:space="0" w:color="auto"/>
        <w:bottom w:val="none" w:sz="0" w:space="0" w:color="auto"/>
        <w:right w:val="none" w:sz="0" w:space="0" w:color="auto"/>
      </w:divBdr>
    </w:div>
    <w:div w:id="299459804">
      <w:bodyDiv w:val="1"/>
      <w:marLeft w:val="0"/>
      <w:marRight w:val="0"/>
      <w:marTop w:val="0"/>
      <w:marBottom w:val="0"/>
      <w:divBdr>
        <w:top w:val="none" w:sz="0" w:space="0" w:color="auto"/>
        <w:left w:val="none" w:sz="0" w:space="0" w:color="auto"/>
        <w:bottom w:val="none" w:sz="0" w:space="0" w:color="auto"/>
        <w:right w:val="none" w:sz="0" w:space="0" w:color="auto"/>
      </w:divBdr>
      <w:divsChild>
        <w:div w:id="1457681202">
          <w:marLeft w:val="0"/>
          <w:marRight w:val="0"/>
          <w:marTop w:val="0"/>
          <w:marBottom w:val="300"/>
          <w:divBdr>
            <w:top w:val="none" w:sz="0" w:space="0" w:color="auto"/>
            <w:left w:val="none" w:sz="0" w:space="0" w:color="auto"/>
            <w:bottom w:val="none" w:sz="0" w:space="0" w:color="auto"/>
            <w:right w:val="none" w:sz="0" w:space="0" w:color="auto"/>
          </w:divBdr>
          <w:divsChild>
            <w:div w:id="20673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82105">
      <w:bodyDiv w:val="1"/>
      <w:marLeft w:val="0"/>
      <w:marRight w:val="0"/>
      <w:marTop w:val="0"/>
      <w:marBottom w:val="0"/>
      <w:divBdr>
        <w:top w:val="none" w:sz="0" w:space="0" w:color="auto"/>
        <w:left w:val="none" w:sz="0" w:space="0" w:color="auto"/>
        <w:bottom w:val="none" w:sz="0" w:space="0" w:color="auto"/>
        <w:right w:val="none" w:sz="0" w:space="0" w:color="auto"/>
      </w:divBdr>
    </w:div>
    <w:div w:id="325287883">
      <w:bodyDiv w:val="1"/>
      <w:marLeft w:val="0"/>
      <w:marRight w:val="0"/>
      <w:marTop w:val="0"/>
      <w:marBottom w:val="0"/>
      <w:divBdr>
        <w:top w:val="none" w:sz="0" w:space="0" w:color="auto"/>
        <w:left w:val="none" w:sz="0" w:space="0" w:color="auto"/>
        <w:bottom w:val="none" w:sz="0" w:space="0" w:color="auto"/>
        <w:right w:val="none" w:sz="0" w:space="0" w:color="auto"/>
      </w:divBdr>
    </w:div>
    <w:div w:id="348601077">
      <w:bodyDiv w:val="1"/>
      <w:marLeft w:val="0"/>
      <w:marRight w:val="0"/>
      <w:marTop w:val="0"/>
      <w:marBottom w:val="0"/>
      <w:divBdr>
        <w:top w:val="none" w:sz="0" w:space="0" w:color="auto"/>
        <w:left w:val="none" w:sz="0" w:space="0" w:color="auto"/>
        <w:bottom w:val="none" w:sz="0" w:space="0" w:color="auto"/>
        <w:right w:val="none" w:sz="0" w:space="0" w:color="auto"/>
      </w:divBdr>
    </w:div>
    <w:div w:id="362748904">
      <w:bodyDiv w:val="1"/>
      <w:marLeft w:val="0"/>
      <w:marRight w:val="0"/>
      <w:marTop w:val="0"/>
      <w:marBottom w:val="0"/>
      <w:divBdr>
        <w:top w:val="none" w:sz="0" w:space="0" w:color="auto"/>
        <w:left w:val="none" w:sz="0" w:space="0" w:color="auto"/>
        <w:bottom w:val="none" w:sz="0" w:space="0" w:color="auto"/>
        <w:right w:val="none" w:sz="0" w:space="0" w:color="auto"/>
      </w:divBdr>
    </w:div>
    <w:div w:id="368648651">
      <w:bodyDiv w:val="1"/>
      <w:marLeft w:val="0"/>
      <w:marRight w:val="0"/>
      <w:marTop w:val="0"/>
      <w:marBottom w:val="0"/>
      <w:divBdr>
        <w:top w:val="none" w:sz="0" w:space="0" w:color="auto"/>
        <w:left w:val="none" w:sz="0" w:space="0" w:color="auto"/>
        <w:bottom w:val="none" w:sz="0" w:space="0" w:color="auto"/>
        <w:right w:val="none" w:sz="0" w:space="0" w:color="auto"/>
      </w:divBdr>
    </w:div>
    <w:div w:id="382756841">
      <w:bodyDiv w:val="1"/>
      <w:marLeft w:val="0"/>
      <w:marRight w:val="0"/>
      <w:marTop w:val="0"/>
      <w:marBottom w:val="0"/>
      <w:divBdr>
        <w:top w:val="none" w:sz="0" w:space="0" w:color="auto"/>
        <w:left w:val="none" w:sz="0" w:space="0" w:color="auto"/>
        <w:bottom w:val="none" w:sz="0" w:space="0" w:color="auto"/>
        <w:right w:val="none" w:sz="0" w:space="0" w:color="auto"/>
      </w:divBdr>
    </w:div>
    <w:div w:id="394011090">
      <w:bodyDiv w:val="1"/>
      <w:marLeft w:val="0"/>
      <w:marRight w:val="0"/>
      <w:marTop w:val="0"/>
      <w:marBottom w:val="0"/>
      <w:divBdr>
        <w:top w:val="none" w:sz="0" w:space="0" w:color="auto"/>
        <w:left w:val="none" w:sz="0" w:space="0" w:color="auto"/>
        <w:bottom w:val="none" w:sz="0" w:space="0" w:color="auto"/>
        <w:right w:val="none" w:sz="0" w:space="0" w:color="auto"/>
      </w:divBdr>
    </w:div>
    <w:div w:id="408233710">
      <w:bodyDiv w:val="1"/>
      <w:marLeft w:val="0"/>
      <w:marRight w:val="0"/>
      <w:marTop w:val="0"/>
      <w:marBottom w:val="0"/>
      <w:divBdr>
        <w:top w:val="none" w:sz="0" w:space="0" w:color="auto"/>
        <w:left w:val="none" w:sz="0" w:space="0" w:color="auto"/>
        <w:bottom w:val="none" w:sz="0" w:space="0" w:color="auto"/>
        <w:right w:val="none" w:sz="0" w:space="0" w:color="auto"/>
      </w:divBdr>
    </w:div>
    <w:div w:id="411977095">
      <w:bodyDiv w:val="1"/>
      <w:marLeft w:val="0"/>
      <w:marRight w:val="0"/>
      <w:marTop w:val="0"/>
      <w:marBottom w:val="0"/>
      <w:divBdr>
        <w:top w:val="none" w:sz="0" w:space="0" w:color="auto"/>
        <w:left w:val="none" w:sz="0" w:space="0" w:color="auto"/>
        <w:bottom w:val="none" w:sz="0" w:space="0" w:color="auto"/>
        <w:right w:val="none" w:sz="0" w:space="0" w:color="auto"/>
      </w:divBdr>
    </w:div>
    <w:div w:id="413085472">
      <w:bodyDiv w:val="1"/>
      <w:marLeft w:val="0"/>
      <w:marRight w:val="0"/>
      <w:marTop w:val="0"/>
      <w:marBottom w:val="0"/>
      <w:divBdr>
        <w:top w:val="none" w:sz="0" w:space="0" w:color="auto"/>
        <w:left w:val="none" w:sz="0" w:space="0" w:color="auto"/>
        <w:bottom w:val="none" w:sz="0" w:space="0" w:color="auto"/>
        <w:right w:val="none" w:sz="0" w:space="0" w:color="auto"/>
      </w:divBdr>
    </w:div>
    <w:div w:id="429863131">
      <w:bodyDiv w:val="1"/>
      <w:marLeft w:val="0"/>
      <w:marRight w:val="0"/>
      <w:marTop w:val="0"/>
      <w:marBottom w:val="0"/>
      <w:divBdr>
        <w:top w:val="none" w:sz="0" w:space="0" w:color="auto"/>
        <w:left w:val="none" w:sz="0" w:space="0" w:color="auto"/>
        <w:bottom w:val="none" w:sz="0" w:space="0" w:color="auto"/>
        <w:right w:val="none" w:sz="0" w:space="0" w:color="auto"/>
      </w:divBdr>
    </w:div>
    <w:div w:id="454327086">
      <w:bodyDiv w:val="1"/>
      <w:marLeft w:val="0"/>
      <w:marRight w:val="0"/>
      <w:marTop w:val="0"/>
      <w:marBottom w:val="0"/>
      <w:divBdr>
        <w:top w:val="none" w:sz="0" w:space="0" w:color="auto"/>
        <w:left w:val="none" w:sz="0" w:space="0" w:color="auto"/>
        <w:bottom w:val="none" w:sz="0" w:space="0" w:color="auto"/>
        <w:right w:val="none" w:sz="0" w:space="0" w:color="auto"/>
      </w:divBdr>
    </w:div>
    <w:div w:id="454443320">
      <w:bodyDiv w:val="1"/>
      <w:marLeft w:val="0"/>
      <w:marRight w:val="0"/>
      <w:marTop w:val="0"/>
      <w:marBottom w:val="0"/>
      <w:divBdr>
        <w:top w:val="none" w:sz="0" w:space="0" w:color="auto"/>
        <w:left w:val="none" w:sz="0" w:space="0" w:color="auto"/>
        <w:bottom w:val="none" w:sz="0" w:space="0" w:color="auto"/>
        <w:right w:val="none" w:sz="0" w:space="0" w:color="auto"/>
      </w:divBdr>
    </w:div>
    <w:div w:id="457722782">
      <w:bodyDiv w:val="1"/>
      <w:marLeft w:val="0"/>
      <w:marRight w:val="0"/>
      <w:marTop w:val="0"/>
      <w:marBottom w:val="0"/>
      <w:divBdr>
        <w:top w:val="none" w:sz="0" w:space="0" w:color="auto"/>
        <w:left w:val="none" w:sz="0" w:space="0" w:color="auto"/>
        <w:bottom w:val="none" w:sz="0" w:space="0" w:color="auto"/>
        <w:right w:val="none" w:sz="0" w:space="0" w:color="auto"/>
      </w:divBdr>
    </w:div>
    <w:div w:id="473259588">
      <w:bodyDiv w:val="1"/>
      <w:marLeft w:val="0"/>
      <w:marRight w:val="0"/>
      <w:marTop w:val="0"/>
      <w:marBottom w:val="0"/>
      <w:divBdr>
        <w:top w:val="none" w:sz="0" w:space="0" w:color="auto"/>
        <w:left w:val="none" w:sz="0" w:space="0" w:color="auto"/>
        <w:bottom w:val="none" w:sz="0" w:space="0" w:color="auto"/>
        <w:right w:val="none" w:sz="0" w:space="0" w:color="auto"/>
      </w:divBdr>
    </w:div>
    <w:div w:id="486894787">
      <w:bodyDiv w:val="1"/>
      <w:marLeft w:val="0"/>
      <w:marRight w:val="0"/>
      <w:marTop w:val="0"/>
      <w:marBottom w:val="0"/>
      <w:divBdr>
        <w:top w:val="none" w:sz="0" w:space="0" w:color="auto"/>
        <w:left w:val="none" w:sz="0" w:space="0" w:color="auto"/>
        <w:bottom w:val="none" w:sz="0" w:space="0" w:color="auto"/>
        <w:right w:val="none" w:sz="0" w:space="0" w:color="auto"/>
      </w:divBdr>
    </w:div>
    <w:div w:id="513689652">
      <w:bodyDiv w:val="1"/>
      <w:marLeft w:val="0"/>
      <w:marRight w:val="0"/>
      <w:marTop w:val="0"/>
      <w:marBottom w:val="0"/>
      <w:divBdr>
        <w:top w:val="none" w:sz="0" w:space="0" w:color="auto"/>
        <w:left w:val="none" w:sz="0" w:space="0" w:color="auto"/>
        <w:bottom w:val="none" w:sz="0" w:space="0" w:color="auto"/>
        <w:right w:val="none" w:sz="0" w:space="0" w:color="auto"/>
      </w:divBdr>
    </w:div>
    <w:div w:id="534345744">
      <w:bodyDiv w:val="1"/>
      <w:marLeft w:val="0"/>
      <w:marRight w:val="0"/>
      <w:marTop w:val="0"/>
      <w:marBottom w:val="0"/>
      <w:divBdr>
        <w:top w:val="none" w:sz="0" w:space="0" w:color="auto"/>
        <w:left w:val="none" w:sz="0" w:space="0" w:color="auto"/>
        <w:bottom w:val="none" w:sz="0" w:space="0" w:color="auto"/>
        <w:right w:val="none" w:sz="0" w:space="0" w:color="auto"/>
      </w:divBdr>
    </w:div>
    <w:div w:id="537133817">
      <w:bodyDiv w:val="1"/>
      <w:marLeft w:val="0"/>
      <w:marRight w:val="0"/>
      <w:marTop w:val="0"/>
      <w:marBottom w:val="0"/>
      <w:divBdr>
        <w:top w:val="none" w:sz="0" w:space="0" w:color="auto"/>
        <w:left w:val="none" w:sz="0" w:space="0" w:color="auto"/>
        <w:bottom w:val="none" w:sz="0" w:space="0" w:color="auto"/>
        <w:right w:val="none" w:sz="0" w:space="0" w:color="auto"/>
      </w:divBdr>
    </w:div>
    <w:div w:id="552619640">
      <w:bodyDiv w:val="1"/>
      <w:marLeft w:val="0"/>
      <w:marRight w:val="0"/>
      <w:marTop w:val="0"/>
      <w:marBottom w:val="0"/>
      <w:divBdr>
        <w:top w:val="none" w:sz="0" w:space="0" w:color="auto"/>
        <w:left w:val="none" w:sz="0" w:space="0" w:color="auto"/>
        <w:bottom w:val="none" w:sz="0" w:space="0" w:color="auto"/>
        <w:right w:val="none" w:sz="0" w:space="0" w:color="auto"/>
      </w:divBdr>
      <w:divsChild>
        <w:div w:id="185601072">
          <w:marLeft w:val="90"/>
          <w:marRight w:val="0"/>
          <w:marTop w:val="150"/>
          <w:marBottom w:val="0"/>
          <w:divBdr>
            <w:top w:val="none" w:sz="0" w:space="0" w:color="auto"/>
            <w:left w:val="none" w:sz="0" w:space="0" w:color="auto"/>
            <w:bottom w:val="none" w:sz="0" w:space="0" w:color="auto"/>
            <w:right w:val="none" w:sz="0" w:space="0" w:color="auto"/>
          </w:divBdr>
          <w:divsChild>
            <w:div w:id="16643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72881">
      <w:bodyDiv w:val="1"/>
      <w:marLeft w:val="0"/>
      <w:marRight w:val="0"/>
      <w:marTop w:val="0"/>
      <w:marBottom w:val="0"/>
      <w:divBdr>
        <w:top w:val="none" w:sz="0" w:space="0" w:color="auto"/>
        <w:left w:val="none" w:sz="0" w:space="0" w:color="auto"/>
        <w:bottom w:val="none" w:sz="0" w:space="0" w:color="auto"/>
        <w:right w:val="none" w:sz="0" w:space="0" w:color="auto"/>
      </w:divBdr>
    </w:div>
    <w:div w:id="559360962">
      <w:bodyDiv w:val="1"/>
      <w:marLeft w:val="0"/>
      <w:marRight w:val="0"/>
      <w:marTop w:val="0"/>
      <w:marBottom w:val="0"/>
      <w:divBdr>
        <w:top w:val="none" w:sz="0" w:space="0" w:color="auto"/>
        <w:left w:val="none" w:sz="0" w:space="0" w:color="auto"/>
        <w:bottom w:val="none" w:sz="0" w:space="0" w:color="auto"/>
        <w:right w:val="none" w:sz="0" w:space="0" w:color="auto"/>
      </w:divBdr>
    </w:div>
    <w:div w:id="568542883">
      <w:bodyDiv w:val="1"/>
      <w:marLeft w:val="0"/>
      <w:marRight w:val="0"/>
      <w:marTop w:val="0"/>
      <w:marBottom w:val="0"/>
      <w:divBdr>
        <w:top w:val="none" w:sz="0" w:space="0" w:color="auto"/>
        <w:left w:val="none" w:sz="0" w:space="0" w:color="auto"/>
        <w:bottom w:val="none" w:sz="0" w:space="0" w:color="auto"/>
        <w:right w:val="none" w:sz="0" w:space="0" w:color="auto"/>
      </w:divBdr>
    </w:div>
    <w:div w:id="579558178">
      <w:bodyDiv w:val="1"/>
      <w:marLeft w:val="0"/>
      <w:marRight w:val="0"/>
      <w:marTop w:val="0"/>
      <w:marBottom w:val="0"/>
      <w:divBdr>
        <w:top w:val="none" w:sz="0" w:space="0" w:color="auto"/>
        <w:left w:val="none" w:sz="0" w:space="0" w:color="auto"/>
        <w:bottom w:val="none" w:sz="0" w:space="0" w:color="auto"/>
        <w:right w:val="none" w:sz="0" w:space="0" w:color="auto"/>
      </w:divBdr>
    </w:div>
    <w:div w:id="581185271">
      <w:bodyDiv w:val="1"/>
      <w:marLeft w:val="0"/>
      <w:marRight w:val="0"/>
      <w:marTop w:val="0"/>
      <w:marBottom w:val="0"/>
      <w:divBdr>
        <w:top w:val="none" w:sz="0" w:space="0" w:color="auto"/>
        <w:left w:val="none" w:sz="0" w:space="0" w:color="auto"/>
        <w:bottom w:val="none" w:sz="0" w:space="0" w:color="auto"/>
        <w:right w:val="none" w:sz="0" w:space="0" w:color="auto"/>
      </w:divBdr>
    </w:div>
    <w:div w:id="586811731">
      <w:bodyDiv w:val="1"/>
      <w:marLeft w:val="0"/>
      <w:marRight w:val="0"/>
      <w:marTop w:val="0"/>
      <w:marBottom w:val="0"/>
      <w:divBdr>
        <w:top w:val="none" w:sz="0" w:space="0" w:color="auto"/>
        <w:left w:val="none" w:sz="0" w:space="0" w:color="auto"/>
        <w:bottom w:val="none" w:sz="0" w:space="0" w:color="auto"/>
        <w:right w:val="none" w:sz="0" w:space="0" w:color="auto"/>
      </w:divBdr>
    </w:div>
    <w:div w:id="605428733">
      <w:bodyDiv w:val="1"/>
      <w:marLeft w:val="0"/>
      <w:marRight w:val="0"/>
      <w:marTop w:val="0"/>
      <w:marBottom w:val="0"/>
      <w:divBdr>
        <w:top w:val="none" w:sz="0" w:space="0" w:color="auto"/>
        <w:left w:val="none" w:sz="0" w:space="0" w:color="auto"/>
        <w:bottom w:val="none" w:sz="0" w:space="0" w:color="auto"/>
        <w:right w:val="none" w:sz="0" w:space="0" w:color="auto"/>
      </w:divBdr>
    </w:div>
    <w:div w:id="624165553">
      <w:bodyDiv w:val="1"/>
      <w:marLeft w:val="0"/>
      <w:marRight w:val="0"/>
      <w:marTop w:val="0"/>
      <w:marBottom w:val="0"/>
      <w:divBdr>
        <w:top w:val="none" w:sz="0" w:space="0" w:color="auto"/>
        <w:left w:val="none" w:sz="0" w:space="0" w:color="auto"/>
        <w:bottom w:val="none" w:sz="0" w:space="0" w:color="auto"/>
        <w:right w:val="none" w:sz="0" w:space="0" w:color="auto"/>
      </w:divBdr>
    </w:div>
    <w:div w:id="626395989">
      <w:bodyDiv w:val="1"/>
      <w:marLeft w:val="0"/>
      <w:marRight w:val="0"/>
      <w:marTop w:val="0"/>
      <w:marBottom w:val="0"/>
      <w:divBdr>
        <w:top w:val="none" w:sz="0" w:space="0" w:color="auto"/>
        <w:left w:val="none" w:sz="0" w:space="0" w:color="auto"/>
        <w:bottom w:val="none" w:sz="0" w:space="0" w:color="auto"/>
        <w:right w:val="none" w:sz="0" w:space="0" w:color="auto"/>
      </w:divBdr>
    </w:div>
    <w:div w:id="646594434">
      <w:bodyDiv w:val="1"/>
      <w:marLeft w:val="0"/>
      <w:marRight w:val="0"/>
      <w:marTop w:val="0"/>
      <w:marBottom w:val="0"/>
      <w:divBdr>
        <w:top w:val="none" w:sz="0" w:space="0" w:color="auto"/>
        <w:left w:val="none" w:sz="0" w:space="0" w:color="auto"/>
        <w:bottom w:val="none" w:sz="0" w:space="0" w:color="auto"/>
        <w:right w:val="none" w:sz="0" w:space="0" w:color="auto"/>
      </w:divBdr>
    </w:div>
    <w:div w:id="648169538">
      <w:bodyDiv w:val="1"/>
      <w:marLeft w:val="0"/>
      <w:marRight w:val="0"/>
      <w:marTop w:val="0"/>
      <w:marBottom w:val="0"/>
      <w:divBdr>
        <w:top w:val="none" w:sz="0" w:space="0" w:color="auto"/>
        <w:left w:val="none" w:sz="0" w:space="0" w:color="auto"/>
        <w:bottom w:val="none" w:sz="0" w:space="0" w:color="auto"/>
        <w:right w:val="none" w:sz="0" w:space="0" w:color="auto"/>
      </w:divBdr>
    </w:div>
    <w:div w:id="649023236">
      <w:bodyDiv w:val="1"/>
      <w:marLeft w:val="0"/>
      <w:marRight w:val="0"/>
      <w:marTop w:val="0"/>
      <w:marBottom w:val="0"/>
      <w:divBdr>
        <w:top w:val="none" w:sz="0" w:space="0" w:color="auto"/>
        <w:left w:val="none" w:sz="0" w:space="0" w:color="auto"/>
        <w:bottom w:val="none" w:sz="0" w:space="0" w:color="auto"/>
        <w:right w:val="none" w:sz="0" w:space="0" w:color="auto"/>
      </w:divBdr>
    </w:div>
    <w:div w:id="664361411">
      <w:bodyDiv w:val="1"/>
      <w:marLeft w:val="0"/>
      <w:marRight w:val="0"/>
      <w:marTop w:val="0"/>
      <w:marBottom w:val="0"/>
      <w:divBdr>
        <w:top w:val="none" w:sz="0" w:space="0" w:color="auto"/>
        <w:left w:val="none" w:sz="0" w:space="0" w:color="auto"/>
        <w:bottom w:val="none" w:sz="0" w:space="0" w:color="auto"/>
        <w:right w:val="none" w:sz="0" w:space="0" w:color="auto"/>
      </w:divBdr>
    </w:div>
    <w:div w:id="681472834">
      <w:bodyDiv w:val="1"/>
      <w:marLeft w:val="0"/>
      <w:marRight w:val="0"/>
      <w:marTop w:val="0"/>
      <w:marBottom w:val="0"/>
      <w:divBdr>
        <w:top w:val="none" w:sz="0" w:space="0" w:color="auto"/>
        <w:left w:val="none" w:sz="0" w:space="0" w:color="auto"/>
        <w:bottom w:val="none" w:sz="0" w:space="0" w:color="auto"/>
        <w:right w:val="none" w:sz="0" w:space="0" w:color="auto"/>
      </w:divBdr>
    </w:div>
    <w:div w:id="685208873">
      <w:bodyDiv w:val="1"/>
      <w:marLeft w:val="0"/>
      <w:marRight w:val="0"/>
      <w:marTop w:val="0"/>
      <w:marBottom w:val="0"/>
      <w:divBdr>
        <w:top w:val="none" w:sz="0" w:space="0" w:color="auto"/>
        <w:left w:val="none" w:sz="0" w:space="0" w:color="auto"/>
        <w:bottom w:val="none" w:sz="0" w:space="0" w:color="auto"/>
        <w:right w:val="none" w:sz="0" w:space="0" w:color="auto"/>
      </w:divBdr>
    </w:div>
    <w:div w:id="685208993">
      <w:bodyDiv w:val="1"/>
      <w:marLeft w:val="0"/>
      <w:marRight w:val="0"/>
      <w:marTop w:val="0"/>
      <w:marBottom w:val="0"/>
      <w:divBdr>
        <w:top w:val="none" w:sz="0" w:space="0" w:color="auto"/>
        <w:left w:val="none" w:sz="0" w:space="0" w:color="auto"/>
        <w:bottom w:val="none" w:sz="0" w:space="0" w:color="auto"/>
        <w:right w:val="none" w:sz="0" w:space="0" w:color="auto"/>
      </w:divBdr>
    </w:div>
    <w:div w:id="688214766">
      <w:bodyDiv w:val="1"/>
      <w:marLeft w:val="0"/>
      <w:marRight w:val="0"/>
      <w:marTop w:val="0"/>
      <w:marBottom w:val="0"/>
      <w:divBdr>
        <w:top w:val="none" w:sz="0" w:space="0" w:color="auto"/>
        <w:left w:val="none" w:sz="0" w:space="0" w:color="auto"/>
        <w:bottom w:val="none" w:sz="0" w:space="0" w:color="auto"/>
        <w:right w:val="none" w:sz="0" w:space="0" w:color="auto"/>
      </w:divBdr>
    </w:div>
    <w:div w:id="698358725">
      <w:bodyDiv w:val="1"/>
      <w:marLeft w:val="0"/>
      <w:marRight w:val="0"/>
      <w:marTop w:val="0"/>
      <w:marBottom w:val="0"/>
      <w:divBdr>
        <w:top w:val="none" w:sz="0" w:space="0" w:color="auto"/>
        <w:left w:val="none" w:sz="0" w:space="0" w:color="auto"/>
        <w:bottom w:val="none" w:sz="0" w:space="0" w:color="auto"/>
        <w:right w:val="none" w:sz="0" w:space="0" w:color="auto"/>
      </w:divBdr>
    </w:div>
    <w:div w:id="702436452">
      <w:bodyDiv w:val="1"/>
      <w:marLeft w:val="0"/>
      <w:marRight w:val="0"/>
      <w:marTop w:val="0"/>
      <w:marBottom w:val="0"/>
      <w:divBdr>
        <w:top w:val="none" w:sz="0" w:space="0" w:color="auto"/>
        <w:left w:val="none" w:sz="0" w:space="0" w:color="auto"/>
        <w:bottom w:val="none" w:sz="0" w:space="0" w:color="auto"/>
        <w:right w:val="none" w:sz="0" w:space="0" w:color="auto"/>
      </w:divBdr>
    </w:div>
    <w:div w:id="702905838">
      <w:bodyDiv w:val="1"/>
      <w:marLeft w:val="0"/>
      <w:marRight w:val="0"/>
      <w:marTop w:val="0"/>
      <w:marBottom w:val="0"/>
      <w:divBdr>
        <w:top w:val="none" w:sz="0" w:space="0" w:color="auto"/>
        <w:left w:val="none" w:sz="0" w:space="0" w:color="auto"/>
        <w:bottom w:val="none" w:sz="0" w:space="0" w:color="auto"/>
        <w:right w:val="none" w:sz="0" w:space="0" w:color="auto"/>
      </w:divBdr>
    </w:div>
    <w:div w:id="708922706">
      <w:bodyDiv w:val="1"/>
      <w:marLeft w:val="0"/>
      <w:marRight w:val="0"/>
      <w:marTop w:val="0"/>
      <w:marBottom w:val="0"/>
      <w:divBdr>
        <w:top w:val="none" w:sz="0" w:space="0" w:color="auto"/>
        <w:left w:val="none" w:sz="0" w:space="0" w:color="auto"/>
        <w:bottom w:val="none" w:sz="0" w:space="0" w:color="auto"/>
        <w:right w:val="none" w:sz="0" w:space="0" w:color="auto"/>
      </w:divBdr>
    </w:div>
    <w:div w:id="711462668">
      <w:bodyDiv w:val="1"/>
      <w:marLeft w:val="0"/>
      <w:marRight w:val="0"/>
      <w:marTop w:val="0"/>
      <w:marBottom w:val="0"/>
      <w:divBdr>
        <w:top w:val="none" w:sz="0" w:space="0" w:color="auto"/>
        <w:left w:val="none" w:sz="0" w:space="0" w:color="auto"/>
        <w:bottom w:val="none" w:sz="0" w:space="0" w:color="auto"/>
        <w:right w:val="none" w:sz="0" w:space="0" w:color="auto"/>
      </w:divBdr>
    </w:div>
    <w:div w:id="729154419">
      <w:bodyDiv w:val="1"/>
      <w:marLeft w:val="0"/>
      <w:marRight w:val="0"/>
      <w:marTop w:val="0"/>
      <w:marBottom w:val="0"/>
      <w:divBdr>
        <w:top w:val="none" w:sz="0" w:space="0" w:color="auto"/>
        <w:left w:val="none" w:sz="0" w:space="0" w:color="auto"/>
        <w:bottom w:val="none" w:sz="0" w:space="0" w:color="auto"/>
        <w:right w:val="none" w:sz="0" w:space="0" w:color="auto"/>
      </w:divBdr>
      <w:divsChild>
        <w:div w:id="273826289">
          <w:marLeft w:val="90"/>
          <w:marRight w:val="0"/>
          <w:marTop w:val="150"/>
          <w:marBottom w:val="0"/>
          <w:divBdr>
            <w:top w:val="none" w:sz="0" w:space="0" w:color="auto"/>
            <w:left w:val="none" w:sz="0" w:space="0" w:color="auto"/>
            <w:bottom w:val="none" w:sz="0" w:space="0" w:color="auto"/>
            <w:right w:val="none" w:sz="0" w:space="0" w:color="auto"/>
          </w:divBdr>
          <w:divsChild>
            <w:div w:id="1602757808">
              <w:marLeft w:val="0"/>
              <w:marRight w:val="0"/>
              <w:marTop w:val="0"/>
              <w:marBottom w:val="0"/>
              <w:divBdr>
                <w:top w:val="none" w:sz="0" w:space="0" w:color="auto"/>
                <w:left w:val="none" w:sz="0" w:space="0" w:color="auto"/>
                <w:bottom w:val="none" w:sz="0" w:space="0" w:color="auto"/>
                <w:right w:val="none" w:sz="0" w:space="0" w:color="auto"/>
              </w:divBdr>
            </w:div>
          </w:divsChild>
        </w:div>
        <w:div w:id="1100835702">
          <w:marLeft w:val="90"/>
          <w:marRight w:val="0"/>
          <w:marTop w:val="150"/>
          <w:marBottom w:val="0"/>
          <w:divBdr>
            <w:top w:val="none" w:sz="0" w:space="0" w:color="auto"/>
            <w:left w:val="none" w:sz="0" w:space="0" w:color="auto"/>
            <w:bottom w:val="none" w:sz="0" w:space="0" w:color="auto"/>
            <w:right w:val="none" w:sz="0" w:space="0" w:color="auto"/>
          </w:divBdr>
          <w:divsChild>
            <w:div w:id="165105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1305">
      <w:bodyDiv w:val="1"/>
      <w:marLeft w:val="0"/>
      <w:marRight w:val="0"/>
      <w:marTop w:val="0"/>
      <w:marBottom w:val="0"/>
      <w:divBdr>
        <w:top w:val="none" w:sz="0" w:space="0" w:color="auto"/>
        <w:left w:val="none" w:sz="0" w:space="0" w:color="auto"/>
        <w:bottom w:val="none" w:sz="0" w:space="0" w:color="auto"/>
        <w:right w:val="none" w:sz="0" w:space="0" w:color="auto"/>
      </w:divBdr>
      <w:divsChild>
        <w:div w:id="33891605">
          <w:marLeft w:val="0"/>
          <w:marRight w:val="0"/>
          <w:marTop w:val="0"/>
          <w:marBottom w:val="0"/>
          <w:divBdr>
            <w:top w:val="none" w:sz="0" w:space="0" w:color="auto"/>
            <w:left w:val="none" w:sz="0" w:space="0" w:color="auto"/>
            <w:bottom w:val="none" w:sz="0" w:space="0" w:color="auto"/>
            <w:right w:val="none" w:sz="0" w:space="0" w:color="auto"/>
          </w:divBdr>
        </w:div>
      </w:divsChild>
    </w:div>
    <w:div w:id="730664116">
      <w:bodyDiv w:val="1"/>
      <w:marLeft w:val="0"/>
      <w:marRight w:val="0"/>
      <w:marTop w:val="0"/>
      <w:marBottom w:val="0"/>
      <w:divBdr>
        <w:top w:val="none" w:sz="0" w:space="0" w:color="auto"/>
        <w:left w:val="none" w:sz="0" w:space="0" w:color="auto"/>
        <w:bottom w:val="none" w:sz="0" w:space="0" w:color="auto"/>
        <w:right w:val="none" w:sz="0" w:space="0" w:color="auto"/>
      </w:divBdr>
    </w:div>
    <w:div w:id="730889010">
      <w:bodyDiv w:val="1"/>
      <w:marLeft w:val="0"/>
      <w:marRight w:val="0"/>
      <w:marTop w:val="0"/>
      <w:marBottom w:val="0"/>
      <w:divBdr>
        <w:top w:val="none" w:sz="0" w:space="0" w:color="auto"/>
        <w:left w:val="none" w:sz="0" w:space="0" w:color="auto"/>
        <w:bottom w:val="none" w:sz="0" w:space="0" w:color="auto"/>
        <w:right w:val="none" w:sz="0" w:space="0" w:color="auto"/>
      </w:divBdr>
    </w:div>
    <w:div w:id="751704551">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58060043">
      <w:bodyDiv w:val="1"/>
      <w:marLeft w:val="0"/>
      <w:marRight w:val="0"/>
      <w:marTop w:val="0"/>
      <w:marBottom w:val="0"/>
      <w:divBdr>
        <w:top w:val="none" w:sz="0" w:space="0" w:color="auto"/>
        <w:left w:val="none" w:sz="0" w:space="0" w:color="auto"/>
        <w:bottom w:val="none" w:sz="0" w:space="0" w:color="auto"/>
        <w:right w:val="none" w:sz="0" w:space="0" w:color="auto"/>
      </w:divBdr>
    </w:div>
    <w:div w:id="777214696">
      <w:bodyDiv w:val="1"/>
      <w:marLeft w:val="0"/>
      <w:marRight w:val="0"/>
      <w:marTop w:val="0"/>
      <w:marBottom w:val="0"/>
      <w:divBdr>
        <w:top w:val="none" w:sz="0" w:space="0" w:color="auto"/>
        <w:left w:val="none" w:sz="0" w:space="0" w:color="auto"/>
        <w:bottom w:val="none" w:sz="0" w:space="0" w:color="auto"/>
        <w:right w:val="none" w:sz="0" w:space="0" w:color="auto"/>
      </w:divBdr>
    </w:div>
    <w:div w:id="778914990">
      <w:bodyDiv w:val="1"/>
      <w:marLeft w:val="0"/>
      <w:marRight w:val="0"/>
      <w:marTop w:val="0"/>
      <w:marBottom w:val="0"/>
      <w:divBdr>
        <w:top w:val="none" w:sz="0" w:space="0" w:color="auto"/>
        <w:left w:val="none" w:sz="0" w:space="0" w:color="auto"/>
        <w:bottom w:val="none" w:sz="0" w:space="0" w:color="auto"/>
        <w:right w:val="none" w:sz="0" w:space="0" w:color="auto"/>
      </w:divBdr>
    </w:div>
    <w:div w:id="797146741">
      <w:bodyDiv w:val="1"/>
      <w:marLeft w:val="0"/>
      <w:marRight w:val="0"/>
      <w:marTop w:val="0"/>
      <w:marBottom w:val="0"/>
      <w:divBdr>
        <w:top w:val="none" w:sz="0" w:space="0" w:color="auto"/>
        <w:left w:val="none" w:sz="0" w:space="0" w:color="auto"/>
        <w:bottom w:val="none" w:sz="0" w:space="0" w:color="auto"/>
        <w:right w:val="none" w:sz="0" w:space="0" w:color="auto"/>
      </w:divBdr>
    </w:div>
    <w:div w:id="856389892">
      <w:bodyDiv w:val="1"/>
      <w:marLeft w:val="0"/>
      <w:marRight w:val="0"/>
      <w:marTop w:val="0"/>
      <w:marBottom w:val="0"/>
      <w:divBdr>
        <w:top w:val="none" w:sz="0" w:space="0" w:color="auto"/>
        <w:left w:val="none" w:sz="0" w:space="0" w:color="auto"/>
        <w:bottom w:val="none" w:sz="0" w:space="0" w:color="auto"/>
        <w:right w:val="none" w:sz="0" w:space="0" w:color="auto"/>
      </w:divBdr>
    </w:div>
    <w:div w:id="861239986">
      <w:bodyDiv w:val="1"/>
      <w:marLeft w:val="0"/>
      <w:marRight w:val="0"/>
      <w:marTop w:val="0"/>
      <w:marBottom w:val="0"/>
      <w:divBdr>
        <w:top w:val="none" w:sz="0" w:space="0" w:color="auto"/>
        <w:left w:val="none" w:sz="0" w:space="0" w:color="auto"/>
        <w:bottom w:val="none" w:sz="0" w:space="0" w:color="auto"/>
        <w:right w:val="none" w:sz="0" w:space="0" w:color="auto"/>
      </w:divBdr>
    </w:div>
    <w:div w:id="863134990">
      <w:bodyDiv w:val="1"/>
      <w:marLeft w:val="0"/>
      <w:marRight w:val="0"/>
      <w:marTop w:val="0"/>
      <w:marBottom w:val="0"/>
      <w:divBdr>
        <w:top w:val="none" w:sz="0" w:space="0" w:color="auto"/>
        <w:left w:val="none" w:sz="0" w:space="0" w:color="auto"/>
        <w:bottom w:val="none" w:sz="0" w:space="0" w:color="auto"/>
        <w:right w:val="none" w:sz="0" w:space="0" w:color="auto"/>
      </w:divBdr>
    </w:div>
    <w:div w:id="871377473">
      <w:bodyDiv w:val="1"/>
      <w:marLeft w:val="0"/>
      <w:marRight w:val="0"/>
      <w:marTop w:val="0"/>
      <w:marBottom w:val="0"/>
      <w:divBdr>
        <w:top w:val="none" w:sz="0" w:space="0" w:color="auto"/>
        <w:left w:val="none" w:sz="0" w:space="0" w:color="auto"/>
        <w:bottom w:val="none" w:sz="0" w:space="0" w:color="auto"/>
        <w:right w:val="none" w:sz="0" w:space="0" w:color="auto"/>
      </w:divBdr>
    </w:div>
    <w:div w:id="883978811">
      <w:bodyDiv w:val="1"/>
      <w:marLeft w:val="0"/>
      <w:marRight w:val="0"/>
      <w:marTop w:val="0"/>
      <w:marBottom w:val="0"/>
      <w:divBdr>
        <w:top w:val="none" w:sz="0" w:space="0" w:color="auto"/>
        <w:left w:val="none" w:sz="0" w:space="0" w:color="auto"/>
        <w:bottom w:val="none" w:sz="0" w:space="0" w:color="auto"/>
        <w:right w:val="none" w:sz="0" w:space="0" w:color="auto"/>
      </w:divBdr>
    </w:div>
    <w:div w:id="888227794">
      <w:bodyDiv w:val="1"/>
      <w:marLeft w:val="0"/>
      <w:marRight w:val="0"/>
      <w:marTop w:val="0"/>
      <w:marBottom w:val="0"/>
      <w:divBdr>
        <w:top w:val="none" w:sz="0" w:space="0" w:color="auto"/>
        <w:left w:val="none" w:sz="0" w:space="0" w:color="auto"/>
        <w:bottom w:val="none" w:sz="0" w:space="0" w:color="auto"/>
        <w:right w:val="none" w:sz="0" w:space="0" w:color="auto"/>
      </w:divBdr>
    </w:div>
    <w:div w:id="904101753">
      <w:bodyDiv w:val="1"/>
      <w:marLeft w:val="0"/>
      <w:marRight w:val="0"/>
      <w:marTop w:val="0"/>
      <w:marBottom w:val="0"/>
      <w:divBdr>
        <w:top w:val="none" w:sz="0" w:space="0" w:color="auto"/>
        <w:left w:val="none" w:sz="0" w:space="0" w:color="auto"/>
        <w:bottom w:val="none" w:sz="0" w:space="0" w:color="auto"/>
        <w:right w:val="none" w:sz="0" w:space="0" w:color="auto"/>
      </w:divBdr>
    </w:div>
    <w:div w:id="913201802">
      <w:bodyDiv w:val="1"/>
      <w:marLeft w:val="0"/>
      <w:marRight w:val="0"/>
      <w:marTop w:val="0"/>
      <w:marBottom w:val="0"/>
      <w:divBdr>
        <w:top w:val="none" w:sz="0" w:space="0" w:color="auto"/>
        <w:left w:val="none" w:sz="0" w:space="0" w:color="auto"/>
        <w:bottom w:val="none" w:sz="0" w:space="0" w:color="auto"/>
        <w:right w:val="none" w:sz="0" w:space="0" w:color="auto"/>
      </w:divBdr>
    </w:div>
    <w:div w:id="918708884">
      <w:bodyDiv w:val="1"/>
      <w:marLeft w:val="0"/>
      <w:marRight w:val="0"/>
      <w:marTop w:val="0"/>
      <w:marBottom w:val="0"/>
      <w:divBdr>
        <w:top w:val="none" w:sz="0" w:space="0" w:color="auto"/>
        <w:left w:val="none" w:sz="0" w:space="0" w:color="auto"/>
        <w:bottom w:val="none" w:sz="0" w:space="0" w:color="auto"/>
        <w:right w:val="none" w:sz="0" w:space="0" w:color="auto"/>
      </w:divBdr>
    </w:div>
    <w:div w:id="941259681">
      <w:bodyDiv w:val="1"/>
      <w:marLeft w:val="0"/>
      <w:marRight w:val="0"/>
      <w:marTop w:val="0"/>
      <w:marBottom w:val="0"/>
      <w:divBdr>
        <w:top w:val="none" w:sz="0" w:space="0" w:color="auto"/>
        <w:left w:val="none" w:sz="0" w:space="0" w:color="auto"/>
        <w:bottom w:val="none" w:sz="0" w:space="0" w:color="auto"/>
        <w:right w:val="none" w:sz="0" w:space="0" w:color="auto"/>
      </w:divBdr>
    </w:div>
    <w:div w:id="960955824">
      <w:bodyDiv w:val="1"/>
      <w:marLeft w:val="0"/>
      <w:marRight w:val="0"/>
      <w:marTop w:val="0"/>
      <w:marBottom w:val="0"/>
      <w:divBdr>
        <w:top w:val="none" w:sz="0" w:space="0" w:color="auto"/>
        <w:left w:val="none" w:sz="0" w:space="0" w:color="auto"/>
        <w:bottom w:val="none" w:sz="0" w:space="0" w:color="auto"/>
        <w:right w:val="none" w:sz="0" w:space="0" w:color="auto"/>
      </w:divBdr>
    </w:div>
    <w:div w:id="971981514">
      <w:bodyDiv w:val="1"/>
      <w:marLeft w:val="0"/>
      <w:marRight w:val="0"/>
      <w:marTop w:val="0"/>
      <w:marBottom w:val="0"/>
      <w:divBdr>
        <w:top w:val="none" w:sz="0" w:space="0" w:color="auto"/>
        <w:left w:val="none" w:sz="0" w:space="0" w:color="auto"/>
        <w:bottom w:val="none" w:sz="0" w:space="0" w:color="auto"/>
        <w:right w:val="none" w:sz="0" w:space="0" w:color="auto"/>
      </w:divBdr>
    </w:div>
    <w:div w:id="981158292">
      <w:bodyDiv w:val="1"/>
      <w:marLeft w:val="0"/>
      <w:marRight w:val="0"/>
      <w:marTop w:val="0"/>
      <w:marBottom w:val="0"/>
      <w:divBdr>
        <w:top w:val="none" w:sz="0" w:space="0" w:color="auto"/>
        <w:left w:val="none" w:sz="0" w:space="0" w:color="auto"/>
        <w:bottom w:val="none" w:sz="0" w:space="0" w:color="auto"/>
        <w:right w:val="none" w:sz="0" w:space="0" w:color="auto"/>
      </w:divBdr>
    </w:div>
    <w:div w:id="992635292">
      <w:bodyDiv w:val="1"/>
      <w:marLeft w:val="0"/>
      <w:marRight w:val="0"/>
      <w:marTop w:val="0"/>
      <w:marBottom w:val="0"/>
      <w:divBdr>
        <w:top w:val="none" w:sz="0" w:space="0" w:color="auto"/>
        <w:left w:val="none" w:sz="0" w:space="0" w:color="auto"/>
        <w:bottom w:val="none" w:sz="0" w:space="0" w:color="auto"/>
        <w:right w:val="none" w:sz="0" w:space="0" w:color="auto"/>
      </w:divBdr>
    </w:div>
    <w:div w:id="1013804873">
      <w:bodyDiv w:val="1"/>
      <w:marLeft w:val="0"/>
      <w:marRight w:val="0"/>
      <w:marTop w:val="0"/>
      <w:marBottom w:val="0"/>
      <w:divBdr>
        <w:top w:val="none" w:sz="0" w:space="0" w:color="auto"/>
        <w:left w:val="none" w:sz="0" w:space="0" w:color="auto"/>
        <w:bottom w:val="none" w:sz="0" w:space="0" w:color="auto"/>
        <w:right w:val="none" w:sz="0" w:space="0" w:color="auto"/>
      </w:divBdr>
    </w:div>
    <w:div w:id="1014383871">
      <w:bodyDiv w:val="1"/>
      <w:marLeft w:val="0"/>
      <w:marRight w:val="0"/>
      <w:marTop w:val="0"/>
      <w:marBottom w:val="0"/>
      <w:divBdr>
        <w:top w:val="none" w:sz="0" w:space="0" w:color="auto"/>
        <w:left w:val="none" w:sz="0" w:space="0" w:color="auto"/>
        <w:bottom w:val="none" w:sz="0" w:space="0" w:color="auto"/>
        <w:right w:val="none" w:sz="0" w:space="0" w:color="auto"/>
      </w:divBdr>
      <w:divsChild>
        <w:div w:id="998197222">
          <w:marLeft w:val="90"/>
          <w:marRight w:val="0"/>
          <w:marTop w:val="150"/>
          <w:marBottom w:val="0"/>
          <w:divBdr>
            <w:top w:val="none" w:sz="0" w:space="0" w:color="auto"/>
            <w:left w:val="none" w:sz="0" w:space="0" w:color="auto"/>
            <w:bottom w:val="none" w:sz="0" w:space="0" w:color="auto"/>
            <w:right w:val="none" w:sz="0" w:space="0" w:color="auto"/>
          </w:divBdr>
          <w:divsChild>
            <w:div w:id="20254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59145">
      <w:bodyDiv w:val="1"/>
      <w:marLeft w:val="0"/>
      <w:marRight w:val="0"/>
      <w:marTop w:val="0"/>
      <w:marBottom w:val="0"/>
      <w:divBdr>
        <w:top w:val="none" w:sz="0" w:space="0" w:color="auto"/>
        <w:left w:val="none" w:sz="0" w:space="0" w:color="auto"/>
        <w:bottom w:val="none" w:sz="0" w:space="0" w:color="auto"/>
        <w:right w:val="none" w:sz="0" w:space="0" w:color="auto"/>
      </w:divBdr>
      <w:divsChild>
        <w:div w:id="1430080272">
          <w:marLeft w:val="0"/>
          <w:marRight w:val="0"/>
          <w:marTop w:val="0"/>
          <w:marBottom w:val="0"/>
          <w:divBdr>
            <w:top w:val="none" w:sz="0" w:space="0" w:color="auto"/>
            <w:left w:val="none" w:sz="0" w:space="0" w:color="auto"/>
            <w:bottom w:val="none" w:sz="0" w:space="0" w:color="auto"/>
            <w:right w:val="none" w:sz="0" w:space="0" w:color="auto"/>
          </w:divBdr>
          <w:divsChild>
            <w:div w:id="1665543720">
              <w:marLeft w:val="0"/>
              <w:marRight w:val="0"/>
              <w:marTop w:val="0"/>
              <w:marBottom w:val="0"/>
              <w:divBdr>
                <w:top w:val="none" w:sz="0" w:space="0" w:color="auto"/>
                <w:left w:val="none" w:sz="0" w:space="0" w:color="auto"/>
                <w:bottom w:val="none" w:sz="0" w:space="0" w:color="auto"/>
                <w:right w:val="none" w:sz="0" w:space="0" w:color="auto"/>
              </w:divBdr>
            </w:div>
          </w:divsChild>
        </w:div>
        <w:div w:id="2065448882">
          <w:marLeft w:val="0"/>
          <w:marRight w:val="0"/>
          <w:marTop w:val="0"/>
          <w:marBottom w:val="0"/>
          <w:divBdr>
            <w:top w:val="none" w:sz="0" w:space="0" w:color="auto"/>
            <w:left w:val="none" w:sz="0" w:space="0" w:color="auto"/>
            <w:bottom w:val="none" w:sz="0" w:space="0" w:color="auto"/>
            <w:right w:val="none" w:sz="0" w:space="0" w:color="auto"/>
          </w:divBdr>
        </w:div>
      </w:divsChild>
    </w:div>
    <w:div w:id="1037318889">
      <w:bodyDiv w:val="1"/>
      <w:marLeft w:val="0"/>
      <w:marRight w:val="0"/>
      <w:marTop w:val="0"/>
      <w:marBottom w:val="0"/>
      <w:divBdr>
        <w:top w:val="none" w:sz="0" w:space="0" w:color="auto"/>
        <w:left w:val="none" w:sz="0" w:space="0" w:color="auto"/>
        <w:bottom w:val="none" w:sz="0" w:space="0" w:color="auto"/>
        <w:right w:val="none" w:sz="0" w:space="0" w:color="auto"/>
      </w:divBdr>
    </w:div>
    <w:div w:id="1037775955">
      <w:bodyDiv w:val="1"/>
      <w:marLeft w:val="0"/>
      <w:marRight w:val="0"/>
      <w:marTop w:val="0"/>
      <w:marBottom w:val="0"/>
      <w:divBdr>
        <w:top w:val="none" w:sz="0" w:space="0" w:color="auto"/>
        <w:left w:val="none" w:sz="0" w:space="0" w:color="auto"/>
        <w:bottom w:val="none" w:sz="0" w:space="0" w:color="auto"/>
        <w:right w:val="none" w:sz="0" w:space="0" w:color="auto"/>
      </w:divBdr>
    </w:div>
    <w:div w:id="1037848515">
      <w:bodyDiv w:val="1"/>
      <w:marLeft w:val="0"/>
      <w:marRight w:val="0"/>
      <w:marTop w:val="0"/>
      <w:marBottom w:val="0"/>
      <w:divBdr>
        <w:top w:val="none" w:sz="0" w:space="0" w:color="auto"/>
        <w:left w:val="none" w:sz="0" w:space="0" w:color="auto"/>
        <w:bottom w:val="none" w:sz="0" w:space="0" w:color="auto"/>
        <w:right w:val="none" w:sz="0" w:space="0" w:color="auto"/>
      </w:divBdr>
    </w:div>
    <w:div w:id="1045180101">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63408077">
      <w:bodyDiv w:val="1"/>
      <w:marLeft w:val="0"/>
      <w:marRight w:val="0"/>
      <w:marTop w:val="0"/>
      <w:marBottom w:val="0"/>
      <w:divBdr>
        <w:top w:val="none" w:sz="0" w:space="0" w:color="auto"/>
        <w:left w:val="none" w:sz="0" w:space="0" w:color="auto"/>
        <w:bottom w:val="none" w:sz="0" w:space="0" w:color="auto"/>
        <w:right w:val="none" w:sz="0" w:space="0" w:color="auto"/>
      </w:divBdr>
    </w:div>
    <w:div w:id="1069230097">
      <w:bodyDiv w:val="1"/>
      <w:marLeft w:val="0"/>
      <w:marRight w:val="0"/>
      <w:marTop w:val="0"/>
      <w:marBottom w:val="0"/>
      <w:divBdr>
        <w:top w:val="none" w:sz="0" w:space="0" w:color="auto"/>
        <w:left w:val="none" w:sz="0" w:space="0" w:color="auto"/>
        <w:bottom w:val="none" w:sz="0" w:space="0" w:color="auto"/>
        <w:right w:val="none" w:sz="0" w:space="0" w:color="auto"/>
      </w:divBdr>
    </w:div>
    <w:div w:id="1091976316">
      <w:bodyDiv w:val="1"/>
      <w:marLeft w:val="0"/>
      <w:marRight w:val="0"/>
      <w:marTop w:val="0"/>
      <w:marBottom w:val="0"/>
      <w:divBdr>
        <w:top w:val="none" w:sz="0" w:space="0" w:color="auto"/>
        <w:left w:val="none" w:sz="0" w:space="0" w:color="auto"/>
        <w:bottom w:val="none" w:sz="0" w:space="0" w:color="auto"/>
        <w:right w:val="none" w:sz="0" w:space="0" w:color="auto"/>
      </w:divBdr>
    </w:div>
    <w:div w:id="1151405593">
      <w:bodyDiv w:val="1"/>
      <w:marLeft w:val="0"/>
      <w:marRight w:val="0"/>
      <w:marTop w:val="0"/>
      <w:marBottom w:val="0"/>
      <w:divBdr>
        <w:top w:val="none" w:sz="0" w:space="0" w:color="auto"/>
        <w:left w:val="none" w:sz="0" w:space="0" w:color="auto"/>
        <w:bottom w:val="none" w:sz="0" w:space="0" w:color="auto"/>
        <w:right w:val="none" w:sz="0" w:space="0" w:color="auto"/>
      </w:divBdr>
    </w:div>
    <w:div w:id="1156993067">
      <w:bodyDiv w:val="1"/>
      <w:marLeft w:val="0"/>
      <w:marRight w:val="0"/>
      <w:marTop w:val="0"/>
      <w:marBottom w:val="0"/>
      <w:divBdr>
        <w:top w:val="none" w:sz="0" w:space="0" w:color="auto"/>
        <w:left w:val="none" w:sz="0" w:space="0" w:color="auto"/>
        <w:bottom w:val="none" w:sz="0" w:space="0" w:color="auto"/>
        <w:right w:val="none" w:sz="0" w:space="0" w:color="auto"/>
      </w:divBdr>
    </w:div>
    <w:div w:id="1169055605">
      <w:bodyDiv w:val="1"/>
      <w:marLeft w:val="0"/>
      <w:marRight w:val="0"/>
      <w:marTop w:val="0"/>
      <w:marBottom w:val="0"/>
      <w:divBdr>
        <w:top w:val="none" w:sz="0" w:space="0" w:color="auto"/>
        <w:left w:val="none" w:sz="0" w:space="0" w:color="auto"/>
        <w:bottom w:val="none" w:sz="0" w:space="0" w:color="auto"/>
        <w:right w:val="none" w:sz="0" w:space="0" w:color="auto"/>
      </w:divBdr>
    </w:div>
    <w:div w:id="1177766547">
      <w:bodyDiv w:val="1"/>
      <w:marLeft w:val="0"/>
      <w:marRight w:val="0"/>
      <w:marTop w:val="0"/>
      <w:marBottom w:val="0"/>
      <w:divBdr>
        <w:top w:val="none" w:sz="0" w:space="0" w:color="auto"/>
        <w:left w:val="none" w:sz="0" w:space="0" w:color="auto"/>
        <w:bottom w:val="none" w:sz="0" w:space="0" w:color="auto"/>
        <w:right w:val="none" w:sz="0" w:space="0" w:color="auto"/>
      </w:divBdr>
    </w:div>
    <w:div w:id="1181236039">
      <w:bodyDiv w:val="1"/>
      <w:marLeft w:val="0"/>
      <w:marRight w:val="0"/>
      <w:marTop w:val="0"/>
      <w:marBottom w:val="0"/>
      <w:divBdr>
        <w:top w:val="none" w:sz="0" w:space="0" w:color="auto"/>
        <w:left w:val="none" w:sz="0" w:space="0" w:color="auto"/>
        <w:bottom w:val="none" w:sz="0" w:space="0" w:color="auto"/>
        <w:right w:val="none" w:sz="0" w:space="0" w:color="auto"/>
      </w:divBdr>
    </w:div>
    <w:div w:id="1183861795">
      <w:bodyDiv w:val="1"/>
      <w:marLeft w:val="0"/>
      <w:marRight w:val="0"/>
      <w:marTop w:val="0"/>
      <w:marBottom w:val="0"/>
      <w:divBdr>
        <w:top w:val="none" w:sz="0" w:space="0" w:color="auto"/>
        <w:left w:val="none" w:sz="0" w:space="0" w:color="auto"/>
        <w:bottom w:val="none" w:sz="0" w:space="0" w:color="auto"/>
        <w:right w:val="none" w:sz="0" w:space="0" w:color="auto"/>
      </w:divBdr>
    </w:div>
    <w:div w:id="1193885201">
      <w:bodyDiv w:val="1"/>
      <w:marLeft w:val="0"/>
      <w:marRight w:val="0"/>
      <w:marTop w:val="0"/>
      <w:marBottom w:val="0"/>
      <w:divBdr>
        <w:top w:val="none" w:sz="0" w:space="0" w:color="auto"/>
        <w:left w:val="none" w:sz="0" w:space="0" w:color="auto"/>
        <w:bottom w:val="none" w:sz="0" w:space="0" w:color="auto"/>
        <w:right w:val="none" w:sz="0" w:space="0" w:color="auto"/>
      </w:divBdr>
    </w:div>
    <w:div w:id="1198663767">
      <w:bodyDiv w:val="1"/>
      <w:marLeft w:val="0"/>
      <w:marRight w:val="0"/>
      <w:marTop w:val="0"/>
      <w:marBottom w:val="0"/>
      <w:divBdr>
        <w:top w:val="none" w:sz="0" w:space="0" w:color="auto"/>
        <w:left w:val="none" w:sz="0" w:space="0" w:color="auto"/>
        <w:bottom w:val="none" w:sz="0" w:space="0" w:color="auto"/>
        <w:right w:val="none" w:sz="0" w:space="0" w:color="auto"/>
      </w:divBdr>
    </w:div>
    <w:div w:id="1199703955">
      <w:bodyDiv w:val="1"/>
      <w:marLeft w:val="0"/>
      <w:marRight w:val="0"/>
      <w:marTop w:val="0"/>
      <w:marBottom w:val="0"/>
      <w:divBdr>
        <w:top w:val="none" w:sz="0" w:space="0" w:color="auto"/>
        <w:left w:val="none" w:sz="0" w:space="0" w:color="auto"/>
        <w:bottom w:val="none" w:sz="0" w:space="0" w:color="auto"/>
        <w:right w:val="none" w:sz="0" w:space="0" w:color="auto"/>
      </w:divBdr>
    </w:div>
    <w:div w:id="1200120382">
      <w:bodyDiv w:val="1"/>
      <w:marLeft w:val="0"/>
      <w:marRight w:val="0"/>
      <w:marTop w:val="0"/>
      <w:marBottom w:val="0"/>
      <w:divBdr>
        <w:top w:val="none" w:sz="0" w:space="0" w:color="auto"/>
        <w:left w:val="none" w:sz="0" w:space="0" w:color="auto"/>
        <w:bottom w:val="none" w:sz="0" w:space="0" w:color="auto"/>
        <w:right w:val="none" w:sz="0" w:space="0" w:color="auto"/>
      </w:divBdr>
    </w:div>
    <w:div w:id="1215040995">
      <w:bodyDiv w:val="1"/>
      <w:marLeft w:val="0"/>
      <w:marRight w:val="0"/>
      <w:marTop w:val="0"/>
      <w:marBottom w:val="0"/>
      <w:divBdr>
        <w:top w:val="none" w:sz="0" w:space="0" w:color="auto"/>
        <w:left w:val="none" w:sz="0" w:space="0" w:color="auto"/>
        <w:bottom w:val="none" w:sz="0" w:space="0" w:color="auto"/>
        <w:right w:val="none" w:sz="0" w:space="0" w:color="auto"/>
      </w:divBdr>
    </w:div>
    <w:div w:id="1219706553">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44798576">
      <w:bodyDiv w:val="1"/>
      <w:marLeft w:val="0"/>
      <w:marRight w:val="0"/>
      <w:marTop w:val="0"/>
      <w:marBottom w:val="0"/>
      <w:divBdr>
        <w:top w:val="none" w:sz="0" w:space="0" w:color="auto"/>
        <w:left w:val="none" w:sz="0" w:space="0" w:color="auto"/>
        <w:bottom w:val="none" w:sz="0" w:space="0" w:color="auto"/>
        <w:right w:val="none" w:sz="0" w:space="0" w:color="auto"/>
      </w:divBdr>
    </w:div>
    <w:div w:id="1248878446">
      <w:bodyDiv w:val="1"/>
      <w:marLeft w:val="0"/>
      <w:marRight w:val="0"/>
      <w:marTop w:val="0"/>
      <w:marBottom w:val="0"/>
      <w:divBdr>
        <w:top w:val="none" w:sz="0" w:space="0" w:color="auto"/>
        <w:left w:val="none" w:sz="0" w:space="0" w:color="auto"/>
        <w:bottom w:val="none" w:sz="0" w:space="0" w:color="auto"/>
        <w:right w:val="none" w:sz="0" w:space="0" w:color="auto"/>
      </w:divBdr>
    </w:div>
    <w:div w:id="1251431341">
      <w:bodyDiv w:val="1"/>
      <w:marLeft w:val="0"/>
      <w:marRight w:val="0"/>
      <w:marTop w:val="0"/>
      <w:marBottom w:val="0"/>
      <w:divBdr>
        <w:top w:val="none" w:sz="0" w:space="0" w:color="auto"/>
        <w:left w:val="none" w:sz="0" w:space="0" w:color="auto"/>
        <w:bottom w:val="none" w:sz="0" w:space="0" w:color="auto"/>
        <w:right w:val="none" w:sz="0" w:space="0" w:color="auto"/>
      </w:divBdr>
    </w:div>
    <w:div w:id="1256750256">
      <w:bodyDiv w:val="1"/>
      <w:marLeft w:val="0"/>
      <w:marRight w:val="0"/>
      <w:marTop w:val="0"/>
      <w:marBottom w:val="0"/>
      <w:divBdr>
        <w:top w:val="none" w:sz="0" w:space="0" w:color="auto"/>
        <w:left w:val="none" w:sz="0" w:space="0" w:color="auto"/>
        <w:bottom w:val="none" w:sz="0" w:space="0" w:color="auto"/>
        <w:right w:val="none" w:sz="0" w:space="0" w:color="auto"/>
      </w:divBdr>
    </w:div>
    <w:div w:id="1270816368">
      <w:bodyDiv w:val="1"/>
      <w:marLeft w:val="0"/>
      <w:marRight w:val="0"/>
      <w:marTop w:val="0"/>
      <w:marBottom w:val="0"/>
      <w:divBdr>
        <w:top w:val="none" w:sz="0" w:space="0" w:color="auto"/>
        <w:left w:val="none" w:sz="0" w:space="0" w:color="auto"/>
        <w:bottom w:val="none" w:sz="0" w:space="0" w:color="auto"/>
        <w:right w:val="none" w:sz="0" w:space="0" w:color="auto"/>
      </w:divBdr>
    </w:div>
    <w:div w:id="1276134831">
      <w:bodyDiv w:val="1"/>
      <w:marLeft w:val="0"/>
      <w:marRight w:val="0"/>
      <w:marTop w:val="0"/>
      <w:marBottom w:val="0"/>
      <w:divBdr>
        <w:top w:val="none" w:sz="0" w:space="0" w:color="auto"/>
        <w:left w:val="none" w:sz="0" w:space="0" w:color="auto"/>
        <w:bottom w:val="none" w:sz="0" w:space="0" w:color="auto"/>
        <w:right w:val="none" w:sz="0" w:space="0" w:color="auto"/>
      </w:divBdr>
    </w:div>
    <w:div w:id="1284073811">
      <w:bodyDiv w:val="1"/>
      <w:marLeft w:val="0"/>
      <w:marRight w:val="0"/>
      <w:marTop w:val="0"/>
      <w:marBottom w:val="0"/>
      <w:divBdr>
        <w:top w:val="none" w:sz="0" w:space="0" w:color="auto"/>
        <w:left w:val="none" w:sz="0" w:space="0" w:color="auto"/>
        <w:bottom w:val="none" w:sz="0" w:space="0" w:color="auto"/>
        <w:right w:val="none" w:sz="0" w:space="0" w:color="auto"/>
      </w:divBdr>
    </w:div>
    <w:div w:id="1293945321">
      <w:bodyDiv w:val="1"/>
      <w:marLeft w:val="0"/>
      <w:marRight w:val="0"/>
      <w:marTop w:val="0"/>
      <w:marBottom w:val="0"/>
      <w:divBdr>
        <w:top w:val="none" w:sz="0" w:space="0" w:color="auto"/>
        <w:left w:val="none" w:sz="0" w:space="0" w:color="auto"/>
        <w:bottom w:val="none" w:sz="0" w:space="0" w:color="auto"/>
        <w:right w:val="none" w:sz="0" w:space="0" w:color="auto"/>
      </w:divBdr>
    </w:div>
    <w:div w:id="1300839535">
      <w:bodyDiv w:val="1"/>
      <w:marLeft w:val="0"/>
      <w:marRight w:val="0"/>
      <w:marTop w:val="0"/>
      <w:marBottom w:val="0"/>
      <w:divBdr>
        <w:top w:val="none" w:sz="0" w:space="0" w:color="auto"/>
        <w:left w:val="none" w:sz="0" w:space="0" w:color="auto"/>
        <w:bottom w:val="none" w:sz="0" w:space="0" w:color="auto"/>
        <w:right w:val="none" w:sz="0" w:space="0" w:color="auto"/>
      </w:divBdr>
    </w:div>
    <w:div w:id="1308779175">
      <w:bodyDiv w:val="1"/>
      <w:marLeft w:val="0"/>
      <w:marRight w:val="0"/>
      <w:marTop w:val="0"/>
      <w:marBottom w:val="0"/>
      <w:divBdr>
        <w:top w:val="none" w:sz="0" w:space="0" w:color="auto"/>
        <w:left w:val="none" w:sz="0" w:space="0" w:color="auto"/>
        <w:bottom w:val="none" w:sz="0" w:space="0" w:color="auto"/>
        <w:right w:val="none" w:sz="0" w:space="0" w:color="auto"/>
      </w:divBdr>
    </w:div>
    <w:div w:id="1316110588">
      <w:bodyDiv w:val="1"/>
      <w:marLeft w:val="0"/>
      <w:marRight w:val="0"/>
      <w:marTop w:val="0"/>
      <w:marBottom w:val="0"/>
      <w:divBdr>
        <w:top w:val="none" w:sz="0" w:space="0" w:color="auto"/>
        <w:left w:val="none" w:sz="0" w:space="0" w:color="auto"/>
        <w:bottom w:val="none" w:sz="0" w:space="0" w:color="auto"/>
        <w:right w:val="none" w:sz="0" w:space="0" w:color="auto"/>
      </w:divBdr>
    </w:div>
    <w:div w:id="1322345183">
      <w:bodyDiv w:val="1"/>
      <w:marLeft w:val="0"/>
      <w:marRight w:val="0"/>
      <w:marTop w:val="0"/>
      <w:marBottom w:val="0"/>
      <w:divBdr>
        <w:top w:val="none" w:sz="0" w:space="0" w:color="auto"/>
        <w:left w:val="none" w:sz="0" w:space="0" w:color="auto"/>
        <w:bottom w:val="none" w:sz="0" w:space="0" w:color="auto"/>
        <w:right w:val="none" w:sz="0" w:space="0" w:color="auto"/>
      </w:divBdr>
    </w:div>
    <w:div w:id="1348559983">
      <w:bodyDiv w:val="1"/>
      <w:marLeft w:val="0"/>
      <w:marRight w:val="0"/>
      <w:marTop w:val="0"/>
      <w:marBottom w:val="0"/>
      <w:divBdr>
        <w:top w:val="none" w:sz="0" w:space="0" w:color="auto"/>
        <w:left w:val="none" w:sz="0" w:space="0" w:color="auto"/>
        <w:bottom w:val="none" w:sz="0" w:space="0" w:color="auto"/>
        <w:right w:val="none" w:sz="0" w:space="0" w:color="auto"/>
      </w:divBdr>
    </w:div>
    <w:div w:id="1349792658">
      <w:bodyDiv w:val="1"/>
      <w:marLeft w:val="0"/>
      <w:marRight w:val="0"/>
      <w:marTop w:val="0"/>
      <w:marBottom w:val="0"/>
      <w:divBdr>
        <w:top w:val="none" w:sz="0" w:space="0" w:color="auto"/>
        <w:left w:val="none" w:sz="0" w:space="0" w:color="auto"/>
        <w:bottom w:val="none" w:sz="0" w:space="0" w:color="auto"/>
        <w:right w:val="none" w:sz="0" w:space="0" w:color="auto"/>
      </w:divBdr>
    </w:div>
    <w:div w:id="1364751405">
      <w:bodyDiv w:val="1"/>
      <w:marLeft w:val="0"/>
      <w:marRight w:val="0"/>
      <w:marTop w:val="0"/>
      <w:marBottom w:val="0"/>
      <w:divBdr>
        <w:top w:val="none" w:sz="0" w:space="0" w:color="auto"/>
        <w:left w:val="none" w:sz="0" w:space="0" w:color="auto"/>
        <w:bottom w:val="none" w:sz="0" w:space="0" w:color="auto"/>
        <w:right w:val="none" w:sz="0" w:space="0" w:color="auto"/>
      </w:divBdr>
    </w:div>
    <w:div w:id="1369455503">
      <w:bodyDiv w:val="1"/>
      <w:marLeft w:val="0"/>
      <w:marRight w:val="0"/>
      <w:marTop w:val="0"/>
      <w:marBottom w:val="0"/>
      <w:divBdr>
        <w:top w:val="none" w:sz="0" w:space="0" w:color="auto"/>
        <w:left w:val="none" w:sz="0" w:space="0" w:color="auto"/>
        <w:bottom w:val="none" w:sz="0" w:space="0" w:color="auto"/>
        <w:right w:val="none" w:sz="0" w:space="0" w:color="auto"/>
      </w:divBdr>
    </w:div>
    <w:div w:id="1370453183">
      <w:bodyDiv w:val="1"/>
      <w:marLeft w:val="0"/>
      <w:marRight w:val="0"/>
      <w:marTop w:val="0"/>
      <w:marBottom w:val="0"/>
      <w:divBdr>
        <w:top w:val="none" w:sz="0" w:space="0" w:color="auto"/>
        <w:left w:val="none" w:sz="0" w:space="0" w:color="auto"/>
        <w:bottom w:val="none" w:sz="0" w:space="0" w:color="auto"/>
        <w:right w:val="none" w:sz="0" w:space="0" w:color="auto"/>
      </w:divBdr>
    </w:div>
    <w:div w:id="1373461967">
      <w:bodyDiv w:val="1"/>
      <w:marLeft w:val="0"/>
      <w:marRight w:val="0"/>
      <w:marTop w:val="0"/>
      <w:marBottom w:val="0"/>
      <w:divBdr>
        <w:top w:val="none" w:sz="0" w:space="0" w:color="auto"/>
        <w:left w:val="none" w:sz="0" w:space="0" w:color="auto"/>
        <w:bottom w:val="none" w:sz="0" w:space="0" w:color="auto"/>
        <w:right w:val="none" w:sz="0" w:space="0" w:color="auto"/>
      </w:divBdr>
    </w:div>
    <w:div w:id="1374191454">
      <w:bodyDiv w:val="1"/>
      <w:marLeft w:val="0"/>
      <w:marRight w:val="0"/>
      <w:marTop w:val="0"/>
      <w:marBottom w:val="0"/>
      <w:divBdr>
        <w:top w:val="none" w:sz="0" w:space="0" w:color="auto"/>
        <w:left w:val="none" w:sz="0" w:space="0" w:color="auto"/>
        <w:bottom w:val="none" w:sz="0" w:space="0" w:color="auto"/>
        <w:right w:val="none" w:sz="0" w:space="0" w:color="auto"/>
      </w:divBdr>
    </w:div>
    <w:div w:id="1382556454">
      <w:bodyDiv w:val="1"/>
      <w:marLeft w:val="0"/>
      <w:marRight w:val="0"/>
      <w:marTop w:val="0"/>
      <w:marBottom w:val="0"/>
      <w:divBdr>
        <w:top w:val="none" w:sz="0" w:space="0" w:color="auto"/>
        <w:left w:val="none" w:sz="0" w:space="0" w:color="auto"/>
        <w:bottom w:val="none" w:sz="0" w:space="0" w:color="auto"/>
        <w:right w:val="none" w:sz="0" w:space="0" w:color="auto"/>
      </w:divBdr>
    </w:div>
    <w:div w:id="1383600422">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16320384">
      <w:bodyDiv w:val="1"/>
      <w:marLeft w:val="0"/>
      <w:marRight w:val="0"/>
      <w:marTop w:val="0"/>
      <w:marBottom w:val="0"/>
      <w:divBdr>
        <w:top w:val="none" w:sz="0" w:space="0" w:color="auto"/>
        <w:left w:val="none" w:sz="0" w:space="0" w:color="auto"/>
        <w:bottom w:val="none" w:sz="0" w:space="0" w:color="auto"/>
        <w:right w:val="none" w:sz="0" w:space="0" w:color="auto"/>
      </w:divBdr>
    </w:div>
    <w:div w:id="1418213016">
      <w:bodyDiv w:val="1"/>
      <w:marLeft w:val="0"/>
      <w:marRight w:val="0"/>
      <w:marTop w:val="0"/>
      <w:marBottom w:val="0"/>
      <w:divBdr>
        <w:top w:val="none" w:sz="0" w:space="0" w:color="auto"/>
        <w:left w:val="none" w:sz="0" w:space="0" w:color="auto"/>
        <w:bottom w:val="none" w:sz="0" w:space="0" w:color="auto"/>
        <w:right w:val="none" w:sz="0" w:space="0" w:color="auto"/>
      </w:divBdr>
    </w:div>
    <w:div w:id="1419474802">
      <w:bodyDiv w:val="1"/>
      <w:marLeft w:val="0"/>
      <w:marRight w:val="0"/>
      <w:marTop w:val="0"/>
      <w:marBottom w:val="0"/>
      <w:divBdr>
        <w:top w:val="none" w:sz="0" w:space="0" w:color="auto"/>
        <w:left w:val="none" w:sz="0" w:space="0" w:color="auto"/>
        <w:bottom w:val="none" w:sz="0" w:space="0" w:color="auto"/>
        <w:right w:val="none" w:sz="0" w:space="0" w:color="auto"/>
      </w:divBdr>
    </w:div>
    <w:div w:id="1423986014">
      <w:bodyDiv w:val="1"/>
      <w:marLeft w:val="0"/>
      <w:marRight w:val="0"/>
      <w:marTop w:val="0"/>
      <w:marBottom w:val="0"/>
      <w:divBdr>
        <w:top w:val="none" w:sz="0" w:space="0" w:color="auto"/>
        <w:left w:val="none" w:sz="0" w:space="0" w:color="auto"/>
        <w:bottom w:val="none" w:sz="0" w:space="0" w:color="auto"/>
        <w:right w:val="none" w:sz="0" w:space="0" w:color="auto"/>
      </w:divBdr>
    </w:div>
    <w:div w:id="1424297544">
      <w:bodyDiv w:val="1"/>
      <w:marLeft w:val="0"/>
      <w:marRight w:val="0"/>
      <w:marTop w:val="0"/>
      <w:marBottom w:val="0"/>
      <w:divBdr>
        <w:top w:val="none" w:sz="0" w:space="0" w:color="auto"/>
        <w:left w:val="none" w:sz="0" w:space="0" w:color="auto"/>
        <w:bottom w:val="none" w:sz="0" w:space="0" w:color="auto"/>
        <w:right w:val="none" w:sz="0" w:space="0" w:color="auto"/>
      </w:divBdr>
      <w:divsChild>
        <w:div w:id="1335721116">
          <w:marLeft w:val="0"/>
          <w:marRight w:val="0"/>
          <w:marTop w:val="0"/>
          <w:marBottom w:val="150"/>
          <w:divBdr>
            <w:top w:val="none" w:sz="0" w:space="0" w:color="auto"/>
            <w:left w:val="none" w:sz="0" w:space="0" w:color="auto"/>
            <w:bottom w:val="none" w:sz="0" w:space="0" w:color="auto"/>
            <w:right w:val="none" w:sz="0" w:space="0" w:color="auto"/>
          </w:divBdr>
        </w:div>
        <w:div w:id="718669089">
          <w:marLeft w:val="0"/>
          <w:marRight w:val="0"/>
          <w:marTop w:val="0"/>
          <w:marBottom w:val="375"/>
          <w:divBdr>
            <w:top w:val="none" w:sz="0" w:space="0" w:color="auto"/>
            <w:left w:val="none" w:sz="0" w:space="0" w:color="auto"/>
            <w:bottom w:val="none" w:sz="0" w:space="0" w:color="auto"/>
            <w:right w:val="none" w:sz="0" w:space="0" w:color="auto"/>
          </w:divBdr>
        </w:div>
      </w:divsChild>
    </w:div>
    <w:div w:id="1439258601">
      <w:bodyDiv w:val="1"/>
      <w:marLeft w:val="0"/>
      <w:marRight w:val="0"/>
      <w:marTop w:val="0"/>
      <w:marBottom w:val="0"/>
      <w:divBdr>
        <w:top w:val="none" w:sz="0" w:space="0" w:color="auto"/>
        <w:left w:val="none" w:sz="0" w:space="0" w:color="auto"/>
        <w:bottom w:val="none" w:sz="0" w:space="0" w:color="auto"/>
        <w:right w:val="none" w:sz="0" w:space="0" w:color="auto"/>
      </w:divBdr>
    </w:div>
    <w:div w:id="1449616742">
      <w:bodyDiv w:val="1"/>
      <w:marLeft w:val="0"/>
      <w:marRight w:val="0"/>
      <w:marTop w:val="0"/>
      <w:marBottom w:val="0"/>
      <w:divBdr>
        <w:top w:val="none" w:sz="0" w:space="0" w:color="auto"/>
        <w:left w:val="none" w:sz="0" w:space="0" w:color="auto"/>
        <w:bottom w:val="none" w:sz="0" w:space="0" w:color="auto"/>
        <w:right w:val="none" w:sz="0" w:space="0" w:color="auto"/>
      </w:divBdr>
    </w:div>
    <w:div w:id="1450121363">
      <w:bodyDiv w:val="1"/>
      <w:marLeft w:val="0"/>
      <w:marRight w:val="0"/>
      <w:marTop w:val="0"/>
      <w:marBottom w:val="0"/>
      <w:divBdr>
        <w:top w:val="none" w:sz="0" w:space="0" w:color="auto"/>
        <w:left w:val="none" w:sz="0" w:space="0" w:color="auto"/>
        <w:bottom w:val="none" w:sz="0" w:space="0" w:color="auto"/>
        <w:right w:val="none" w:sz="0" w:space="0" w:color="auto"/>
      </w:divBdr>
    </w:div>
    <w:div w:id="1463689233">
      <w:bodyDiv w:val="1"/>
      <w:marLeft w:val="0"/>
      <w:marRight w:val="0"/>
      <w:marTop w:val="0"/>
      <w:marBottom w:val="0"/>
      <w:divBdr>
        <w:top w:val="none" w:sz="0" w:space="0" w:color="auto"/>
        <w:left w:val="none" w:sz="0" w:space="0" w:color="auto"/>
        <w:bottom w:val="none" w:sz="0" w:space="0" w:color="auto"/>
        <w:right w:val="none" w:sz="0" w:space="0" w:color="auto"/>
      </w:divBdr>
    </w:div>
    <w:div w:id="1463959296">
      <w:bodyDiv w:val="1"/>
      <w:marLeft w:val="0"/>
      <w:marRight w:val="0"/>
      <w:marTop w:val="0"/>
      <w:marBottom w:val="0"/>
      <w:divBdr>
        <w:top w:val="none" w:sz="0" w:space="0" w:color="auto"/>
        <w:left w:val="none" w:sz="0" w:space="0" w:color="auto"/>
        <w:bottom w:val="none" w:sz="0" w:space="0" w:color="auto"/>
        <w:right w:val="none" w:sz="0" w:space="0" w:color="auto"/>
      </w:divBdr>
      <w:divsChild>
        <w:div w:id="471102167">
          <w:marLeft w:val="166"/>
          <w:marRight w:val="166"/>
          <w:marTop w:val="0"/>
          <w:marBottom w:val="111"/>
          <w:divBdr>
            <w:top w:val="none" w:sz="0" w:space="0" w:color="auto"/>
            <w:left w:val="none" w:sz="0" w:space="0" w:color="auto"/>
            <w:bottom w:val="none" w:sz="0" w:space="0" w:color="auto"/>
            <w:right w:val="none" w:sz="0" w:space="0" w:color="auto"/>
          </w:divBdr>
          <w:divsChild>
            <w:div w:id="19744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00901">
      <w:bodyDiv w:val="1"/>
      <w:marLeft w:val="0"/>
      <w:marRight w:val="0"/>
      <w:marTop w:val="0"/>
      <w:marBottom w:val="0"/>
      <w:divBdr>
        <w:top w:val="none" w:sz="0" w:space="0" w:color="auto"/>
        <w:left w:val="none" w:sz="0" w:space="0" w:color="auto"/>
        <w:bottom w:val="none" w:sz="0" w:space="0" w:color="auto"/>
        <w:right w:val="none" w:sz="0" w:space="0" w:color="auto"/>
      </w:divBdr>
    </w:div>
    <w:div w:id="1474638181">
      <w:bodyDiv w:val="1"/>
      <w:marLeft w:val="0"/>
      <w:marRight w:val="0"/>
      <w:marTop w:val="0"/>
      <w:marBottom w:val="0"/>
      <w:divBdr>
        <w:top w:val="none" w:sz="0" w:space="0" w:color="auto"/>
        <w:left w:val="none" w:sz="0" w:space="0" w:color="auto"/>
        <w:bottom w:val="none" w:sz="0" w:space="0" w:color="auto"/>
        <w:right w:val="none" w:sz="0" w:space="0" w:color="auto"/>
      </w:divBdr>
    </w:div>
    <w:div w:id="1475875804">
      <w:bodyDiv w:val="1"/>
      <w:marLeft w:val="0"/>
      <w:marRight w:val="0"/>
      <w:marTop w:val="0"/>
      <w:marBottom w:val="0"/>
      <w:divBdr>
        <w:top w:val="none" w:sz="0" w:space="0" w:color="auto"/>
        <w:left w:val="none" w:sz="0" w:space="0" w:color="auto"/>
        <w:bottom w:val="none" w:sz="0" w:space="0" w:color="auto"/>
        <w:right w:val="none" w:sz="0" w:space="0" w:color="auto"/>
      </w:divBdr>
    </w:div>
    <w:div w:id="1484201513">
      <w:bodyDiv w:val="1"/>
      <w:marLeft w:val="0"/>
      <w:marRight w:val="0"/>
      <w:marTop w:val="0"/>
      <w:marBottom w:val="0"/>
      <w:divBdr>
        <w:top w:val="none" w:sz="0" w:space="0" w:color="auto"/>
        <w:left w:val="none" w:sz="0" w:space="0" w:color="auto"/>
        <w:bottom w:val="none" w:sz="0" w:space="0" w:color="auto"/>
        <w:right w:val="none" w:sz="0" w:space="0" w:color="auto"/>
      </w:divBdr>
    </w:div>
    <w:div w:id="1503929856">
      <w:bodyDiv w:val="1"/>
      <w:marLeft w:val="0"/>
      <w:marRight w:val="0"/>
      <w:marTop w:val="0"/>
      <w:marBottom w:val="0"/>
      <w:divBdr>
        <w:top w:val="none" w:sz="0" w:space="0" w:color="auto"/>
        <w:left w:val="none" w:sz="0" w:space="0" w:color="auto"/>
        <w:bottom w:val="none" w:sz="0" w:space="0" w:color="auto"/>
        <w:right w:val="none" w:sz="0" w:space="0" w:color="auto"/>
      </w:divBdr>
    </w:div>
    <w:div w:id="1513908257">
      <w:bodyDiv w:val="1"/>
      <w:marLeft w:val="0"/>
      <w:marRight w:val="0"/>
      <w:marTop w:val="0"/>
      <w:marBottom w:val="0"/>
      <w:divBdr>
        <w:top w:val="none" w:sz="0" w:space="0" w:color="auto"/>
        <w:left w:val="none" w:sz="0" w:space="0" w:color="auto"/>
        <w:bottom w:val="none" w:sz="0" w:space="0" w:color="auto"/>
        <w:right w:val="none" w:sz="0" w:space="0" w:color="auto"/>
      </w:divBdr>
    </w:div>
    <w:div w:id="1524396770">
      <w:bodyDiv w:val="1"/>
      <w:marLeft w:val="0"/>
      <w:marRight w:val="0"/>
      <w:marTop w:val="0"/>
      <w:marBottom w:val="0"/>
      <w:divBdr>
        <w:top w:val="none" w:sz="0" w:space="0" w:color="auto"/>
        <w:left w:val="none" w:sz="0" w:space="0" w:color="auto"/>
        <w:bottom w:val="none" w:sz="0" w:space="0" w:color="auto"/>
        <w:right w:val="none" w:sz="0" w:space="0" w:color="auto"/>
      </w:divBdr>
    </w:div>
    <w:div w:id="1546218722">
      <w:bodyDiv w:val="1"/>
      <w:marLeft w:val="0"/>
      <w:marRight w:val="0"/>
      <w:marTop w:val="0"/>
      <w:marBottom w:val="0"/>
      <w:divBdr>
        <w:top w:val="none" w:sz="0" w:space="0" w:color="auto"/>
        <w:left w:val="none" w:sz="0" w:space="0" w:color="auto"/>
        <w:bottom w:val="none" w:sz="0" w:space="0" w:color="auto"/>
        <w:right w:val="none" w:sz="0" w:space="0" w:color="auto"/>
      </w:divBdr>
    </w:div>
    <w:div w:id="1561214801">
      <w:bodyDiv w:val="1"/>
      <w:marLeft w:val="0"/>
      <w:marRight w:val="0"/>
      <w:marTop w:val="0"/>
      <w:marBottom w:val="0"/>
      <w:divBdr>
        <w:top w:val="none" w:sz="0" w:space="0" w:color="auto"/>
        <w:left w:val="none" w:sz="0" w:space="0" w:color="auto"/>
        <w:bottom w:val="none" w:sz="0" w:space="0" w:color="auto"/>
        <w:right w:val="none" w:sz="0" w:space="0" w:color="auto"/>
      </w:divBdr>
    </w:div>
    <w:div w:id="1562473777">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72152855">
      <w:bodyDiv w:val="1"/>
      <w:marLeft w:val="0"/>
      <w:marRight w:val="0"/>
      <w:marTop w:val="0"/>
      <w:marBottom w:val="0"/>
      <w:divBdr>
        <w:top w:val="none" w:sz="0" w:space="0" w:color="auto"/>
        <w:left w:val="none" w:sz="0" w:space="0" w:color="auto"/>
        <w:bottom w:val="none" w:sz="0" w:space="0" w:color="auto"/>
        <w:right w:val="none" w:sz="0" w:space="0" w:color="auto"/>
      </w:divBdr>
    </w:div>
    <w:div w:id="1577591871">
      <w:bodyDiv w:val="1"/>
      <w:marLeft w:val="0"/>
      <w:marRight w:val="0"/>
      <w:marTop w:val="0"/>
      <w:marBottom w:val="0"/>
      <w:divBdr>
        <w:top w:val="none" w:sz="0" w:space="0" w:color="auto"/>
        <w:left w:val="none" w:sz="0" w:space="0" w:color="auto"/>
        <w:bottom w:val="none" w:sz="0" w:space="0" w:color="auto"/>
        <w:right w:val="none" w:sz="0" w:space="0" w:color="auto"/>
      </w:divBdr>
    </w:div>
    <w:div w:id="1578400182">
      <w:bodyDiv w:val="1"/>
      <w:marLeft w:val="0"/>
      <w:marRight w:val="0"/>
      <w:marTop w:val="0"/>
      <w:marBottom w:val="0"/>
      <w:divBdr>
        <w:top w:val="none" w:sz="0" w:space="0" w:color="auto"/>
        <w:left w:val="none" w:sz="0" w:space="0" w:color="auto"/>
        <w:bottom w:val="none" w:sz="0" w:space="0" w:color="auto"/>
        <w:right w:val="none" w:sz="0" w:space="0" w:color="auto"/>
      </w:divBdr>
      <w:divsChild>
        <w:div w:id="1671831850">
          <w:marLeft w:val="0"/>
          <w:marRight w:val="0"/>
          <w:marTop w:val="0"/>
          <w:marBottom w:val="0"/>
          <w:divBdr>
            <w:top w:val="none" w:sz="0" w:space="0" w:color="auto"/>
            <w:left w:val="none" w:sz="0" w:space="0" w:color="auto"/>
            <w:bottom w:val="none" w:sz="0" w:space="0" w:color="auto"/>
            <w:right w:val="none" w:sz="0" w:space="0" w:color="auto"/>
          </w:divBdr>
        </w:div>
      </w:divsChild>
    </w:div>
    <w:div w:id="1585913146">
      <w:bodyDiv w:val="1"/>
      <w:marLeft w:val="0"/>
      <w:marRight w:val="0"/>
      <w:marTop w:val="0"/>
      <w:marBottom w:val="0"/>
      <w:divBdr>
        <w:top w:val="none" w:sz="0" w:space="0" w:color="auto"/>
        <w:left w:val="none" w:sz="0" w:space="0" w:color="auto"/>
        <w:bottom w:val="none" w:sz="0" w:space="0" w:color="auto"/>
        <w:right w:val="none" w:sz="0" w:space="0" w:color="auto"/>
      </w:divBdr>
    </w:div>
    <w:div w:id="1587499822">
      <w:bodyDiv w:val="1"/>
      <w:marLeft w:val="0"/>
      <w:marRight w:val="0"/>
      <w:marTop w:val="0"/>
      <w:marBottom w:val="0"/>
      <w:divBdr>
        <w:top w:val="none" w:sz="0" w:space="0" w:color="auto"/>
        <w:left w:val="none" w:sz="0" w:space="0" w:color="auto"/>
        <w:bottom w:val="none" w:sz="0" w:space="0" w:color="auto"/>
        <w:right w:val="none" w:sz="0" w:space="0" w:color="auto"/>
      </w:divBdr>
    </w:div>
    <w:div w:id="1592397321">
      <w:bodyDiv w:val="1"/>
      <w:marLeft w:val="0"/>
      <w:marRight w:val="0"/>
      <w:marTop w:val="0"/>
      <w:marBottom w:val="0"/>
      <w:divBdr>
        <w:top w:val="none" w:sz="0" w:space="0" w:color="auto"/>
        <w:left w:val="none" w:sz="0" w:space="0" w:color="auto"/>
        <w:bottom w:val="none" w:sz="0" w:space="0" w:color="auto"/>
        <w:right w:val="none" w:sz="0" w:space="0" w:color="auto"/>
      </w:divBdr>
    </w:div>
    <w:div w:id="1595896046">
      <w:bodyDiv w:val="1"/>
      <w:marLeft w:val="0"/>
      <w:marRight w:val="0"/>
      <w:marTop w:val="0"/>
      <w:marBottom w:val="0"/>
      <w:divBdr>
        <w:top w:val="none" w:sz="0" w:space="0" w:color="auto"/>
        <w:left w:val="none" w:sz="0" w:space="0" w:color="auto"/>
        <w:bottom w:val="none" w:sz="0" w:space="0" w:color="auto"/>
        <w:right w:val="none" w:sz="0" w:space="0" w:color="auto"/>
      </w:divBdr>
    </w:div>
    <w:div w:id="1597324270">
      <w:bodyDiv w:val="1"/>
      <w:marLeft w:val="0"/>
      <w:marRight w:val="0"/>
      <w:marTop w:val="0"/>
      <w:marBottom w:val="0"/>
      <w:divBdr>
        <w:top w:val="none" w:sz="0" w:space="0" w:color="auto"/>
        <w:left w:val="none" w:sz="0" w:space="0" w:color="auto"/>
        <w:bottom w:val="none" w:sz="0" w:space="0" w:color="auto"/>
        <w:right w:val="none" w:sz="0" w:space="0" w:color="auto"/>
      </w:divBdr>
    </w:div>
    <w:div w:id="1608732127">
      <w:bodyDiv w:val="1"/>
      <w:marLeft w:val="0"/>
      <w:marRight w:val="0"/>
      <w:marTop w:val="0"/>
      <w:marBottom w:val="0"/>
      <w:divBdr>
        <w:top w:val="none" w:sz="0" w:space="0" w:color="auto"/>
        <w:left w:val="none" w:sz="0" w:space="0" w:color="auto"/>
        <w:bottom w:val="none" w:sz="0" w:space="0" w:color="auto"/>
        <w:right w:val="none" w:sz="0" w:space="0" w:color="auto"/>
      </w:divBdr>
    </w:div>
    <w:div w:id="1624002050">
      <w:bodyDiv w:val="1"/>
      <w:marLeft w:val="0"/>
      <w:marRight w:val="0"/>
      <w:marTop w:val="0"/>
      <w:marBottom w:val="0"/>
      <w:divBdr>
        <w:top w:val="none" w:sz="0" w:space="0" w:color="auto"/>
        <w:left w:val="none" w:sz="0" w:space="0" w:color="auto"/>
        <w:bottom w:val="none" w:sz="0" w:space="0" w:color="auto"/>
        <w:right w:val="none" w:sz="0" w:space="0" w:color="auto"/>
      </w:divBdr>
    </w:div>
    <w:div w:id="1662654011">
      <w:bodyDiv w:val="1"/>
      <w:marLeft w:val="0"/>
      <w:marRight w:val="0"/>
      <w:marTop w:val="0"/>
      <w:marBottom w:val="0"/>
      <w:divBdr>
        <w:top w:val="none" w:sz="0" w:space="0" w:color="auto"/>
        <w:left w:val="none" w:sz="0" w:space="0" w:color="auto"/>
        <w:bottom w:val="none" w:sz="0" w:space="0" w:color="auto"/>
        <w:right w:val="none" w:sz="0" w:space="0" w:color="auto"/>
      </w:divBdr>
    </w:div>
    <w:div w:id="1667633354">
      <w:bodyDiv w:val="1"/>
      <w:marLeft w:val="0"/>
      <w:marRight w:val="0"/>
      <w:marTop w:val="0"/>
      <w:marBottom w:val="0"/>
      <w:divBdr>
        <w:top w:val="none" w:sz="0" w:space="0" w:color="auto"/>
        <w:left w:val="none" w:sz="0" w:space="0" w:color="auto"/>
        <w:bottom w:val="none" w:sz="0" w:space="0" w:color="auto"/>
        <w:right w:val="none" w:sz="0" w:space="0" w:color="auto"/>
      </w:divBdr>
    </w:div>
    <w:div w:id="1682009118">
      <w:bodyDiv w:val="1"/>
      <w:marLeft w:val="0"/>
      <w:marRight w:val="0"/>
      <w:marTop w:val="0"/>
      <w:marBottom w:val="0"/>
      <w:divBdr>
        <w:top w:val="none" w:sz="0" w:space="0" w:color="auto"/>
        <w:left w:val="none" w:sz="0" w:space="0" w:color="auto"/>
        <w:bottom w:val="none" w:sz="0" w:space="0" w:color="auto"/>
        <w:right w:val="none" w:sz="0" w:space="0" w:color="auto"/>
      </w:divBdr>
    </w:div>
    <w:div w:id="1684819507">
      <w:bodyDiv w:val="1"/>
      <w:marLeft w:val="0"/>
      <w:marRight w:val="0"/>
      <w:marTop w:val="0"/>
      <w:marBottom w:val="0"/>
      <w:divBdr>
        <w:top w:val="none" w:sz="0" w:space="0" w:color="auto"/>
        <w:left w:val="none" w:sz="0" w:space="0" w:color="auto"/>
        <w:bottom w:val="none" w:sz="0" w:space="0" w:color="auto"/>
        <w:right w:val="none" w:sz="0" w:space="0" w:color="auto"/>
      </w:divBdr>
    </w:div>
    <w:div w:id="1687438206">
      <w:bodyDiv w:val="1"/>
      <w:marLeft w:val="0"/>
      <w:marRight w:val="0"/>
      <w:marTop w:val="0"/>
      <w:marBottom w:val="0"/>
      <w:divBdr>
        <w:top w:val="none" w:sz="0" w:space="0" w:color="auto"/>
        <w:left w:val="none" w:sz="0" w:space="0" w:color="auto"/>
        <w:bottom w:val="none" w:sz="0" w:space="0" w:color="auto"/>
        <w:right w:val="none" w:sz="0" w:space="0" w:color="auto"/>
      </w:divBdr>
    </w:div>
    <w:div w:id="1692563198">
      <w:bodyDiv w:val="1"/>
      <w:marLeft w:val="0"/>
      <w:marRight w:val="0"/>
      <w:marTop w:val="0"/>
      <w:marBottom w:val="0"/>
      <w:divBdr>
        <w:top w:val="none" w:sz="0" w:space="0" w:color="auto"/>
        <w:left w:val="none" w:sz="0" w:space="0" w:color="auto"/>
        <w:bottom w:val="none" w:sz="0" w:space="0" w:color="auto"/>
        <w:right w:val="none" w:sz="0" w:space="0" w:color="auto"/>
      </w:divBdr>
    </w:div>
    <w:div w:id="1693994261">
      <w:bodyDiv w:val="1"/>
      <w:marLeft w:val="0"/>
      <w:marRight w:val="0"/>
      <w:marTop w:val="0"/>
      <w:marBottom w:val="0"/>
      <w:divBdr>
        <w:top w:val="none" w:sz="0" w:space="0" w:color="auto"/>
        <w:left w:val="none" w:sz="0" w:space="0" w:color="auto"/>
        <w:bottom w:val="none" w:sz="0" w:space="0" w:color="auto"/>
        <w:right w:val="none" w:sz="0" w:space="0" w:color="auto"/>
      </w:divBdr>
    </w:div>
    <w:div w:id="1696078721">
      <w:bodyDiv w:val="1"/>
      <w:marLeft w:val="0"/>
      <w:marRight w:val="0"/>
      <w:marTop w:val="0"/>
      <w:marBottom w:val="0"/>
      <w:divBdr>
        <w:top w:val="none" w:sz="0" w:space="0" w:color="auto"/>
        <w:left w:val="none" w:sz="0" w:space="0" w:color="auto"/>
        <w:bottom w:val="none" w:sz="0" w:space="0" w:color="auto"/>
        <w:right w:val="none" w:sz="0" w:space="0" w:color="auto"/>
      </w:divBdr>
    </w:div>
    <w:div w:id="1696884577">
      <w:bodyDiv w:val="1"/>
      <w:marLeft w:val="0"/>
      <w:marRight w:val="0"/>
      <w:marTop w:val="0"/>
      <w:marBottom w:val="0"/>
      <w:divBdr>
        <w:top w:val="none" w:sz="0" w:space="0" w:color="auto"/>
        <w:left w:val="none" w:sz="0" w:space="0" w:color="auto"/>
        <w:bottom w:val="none" w:sz="0" w:space="0" w:color="auto"/>
        <w:right w:val="none" w:sz="0" w:space="0" w:color="auto"/>
      </w:divBdr>
    </w:div>
    <w:div w:id="1701778764">
      <w:bodyDiv w:val="1"/>
      <w:marLeft w:val="0"/>
      <w:marRight w:val="0"/>
      <w:marTop w:val="0"/>
      <w:marBottom w:val="0"/>
      <w:divBdr>
        <w:top w:val="none" w:sz="0" w:space="0" w:color="auto"/>
        <w:left w:val="none" w:sz="0" w:space="0" w:color="auto"/>
        <w:bottom w:val="none" w:sz="0" w:space="0" w:color="auto"/>
        <w:right w:val="none" w:sz="0" w:space="0" w:color="auto"/>
      </w:divBdr>
    </w:div>
    <w:div w:id="1707171588">
      <w:bodyDiv w:val="1"/>
      <w:marLeft w:val="0"/>
      <w:marRight w:val="0"/>
      <w:marTop w:val="0"/>
      <w:marBottom w:val="0"/>
      <w:divBdr>
        <w:top w:val="none" w:sz="0" w:space="0" w:color="auto"/>
        <w:left w:val="none" w:sz="0" w:space="0" w:color="auto"/>
        <w:bottom w:val="none" w:sz="0" w:space="0" w:color="auto"/>
        <w:right w:val="none" w:sz="0" w:space="0" w:color="auto"/>
      </w:divBdr>
    </w:div>
    <w:div w:id="1717586139">
      <w:bodyDiv w:val="1"/>
      <w:marLeft w:val="0"/>
      <w:marRight w:val="0"/>
      <w:marTop w:val="0"/>
      <w:marBottom w:val="0"/>
      <w:divBdr>
        <w:top w:val="none" w:sz="0" w:space="0" w:color="auto"/>
        <w:left w:val="none" w:sz="0" w:space="0" w:color="auto"/>
        <w:bottom w:val="none" w:sz="0" w:space="0" w:color="auto"/>
        <w:right w:val="none" w:sz="0" w:space="0" w:color="auto"/>
      </w:divBdr>
    </w:div>
    <w:div w:id="1721830658">
      <w:bodyDiv w:val="1"/>
      <w:marLeft w:val="0"/>
      <w:marRight w:val="0"/>
      <w:marTop w:val="0"/>
      <w:marBottom w:val="0"/>
      <w:divBdr>
        <w:top w:val="none" w:sz="0" w:space="0" w:color="auto"/>
        <w:left w:val="none" w:sz="0" w:space="0" w:color="auto"/>
        <w:bottom w:val="none" w:sz="0" w:space="0" w:color="auto"/>
        <w:right w:val="none" w:sz="0" w:space="0" w:color="auto"/>
      </w:divBdr>
    </w:div>
    <w:div w:id="1723558387">
      <w:bodyDiv w:val="1"/>
      <w:marLeft w:val="0"/>
      <w:marRight w:val="0"/>
      <w:marTop w:val="0"/>
      <w:marBottom w:val="0"/>
      <w:divBdr>
        <w:top w:val="none" w:sz="0" w:space="0" w:color="auto"/>
        <w:left w:val="none" w:sz="0" w:space="0" w:color="auto"/>
        <w:bottom w:val="none" w:sz="0" w:space="0" w:color="auto"/>
        <w:right w:val="none" w:sz="0" w:space="0" w:color="auto"/>
      </w:divBdr>
      <w:divsChild>
        <w:div w:id="2038001659">
          <w:marLeft w:val="0"/>
          <w:marRight w:val="0"/>
          <w:marTop w:val="0"/>
          <w:marBottom w:val="225"/>
          <w:divBdr>
            <w:top w:val="none" w:sz="0" w:space="0" w:color="auto"/>
            <w:left w:val="none" w:sz="0" w:space="0" w:color="auto"/>
            <w:bottom w:val="none" w:sz="0" w:space="0" w:color="auto"/>
            <w:right w:val="none" w:sz="0" w:space="0" w:color="auto"/>
          </w:divBdr>
        </w:div>
        <w:div w:id="1063256257">
          <w:marLeft w:val="0"/>
          <w:marRight w:val="0"/>
          <w:marTop w:val="0"/>
          <w:marBottom w:val="750"/>
          <w:divBdr>
            <w:top w:val="none" w:sz="0" w:space="0" w:color="auto"/>
            <w:left w:val="none" w:sz="0" w:space="0" w:color="auto"/>
            <w:bottom w:val="none" w:sz="0" w:space="0" w:color="auto"/>
            <w:right w:val="none" w:sz="0" w:space="0" w:color="auto"/>
          </w:divBdr>
          <w:divsChild>
            <w:div w:id="1379358217">
              <w:marLeft w:val="0"/>
              <w:marRight w:val="0"/>
              <w:marTop w:val="0"/>
              <w:marBottom w:val="0"/>
              <w:divBdr>
                <w:top w:val="none" w:sz="0" w:space="0" w:color="auto"/>
                <w:left w:val="none" w:sz="0" w:space="0" w:color="auto"/>
                <w:bottom w:val="none" w:sz="0" w:space="0" w:color="auto"/>
                <w:right w:val="none" w:sz="0" w:space="0" w:color="auto"/>
              </w:divBdr>
              <w:divsChild>
                <w:div w:id="1866555858">
                  <w:marLeft w:val="0"/>
                  <w:marRight w:val="0"/>
                  <w:marTop w:val="0"/>
                  <w:marBottom w:val="0"/>
                  <w:divBdr>
                    <w:top w:val="none" w:sz="0" w:space="0" w:color="auto"/>
                    <w:left w:val="none" w:sz="0" w:space="0" w:color="auto"/>
                    <w:bottom w:val="none" w:sz="0" w:space="0" w:color="auto"/>
                    <w:right w:val="none" w:sz="0" w:space="0" w:color="auto"/>
                  </w:divBdr>
                  <w:divsChild>
                    <w:div w:id="1960606930">
                      <w:marLeft w:val="0"/>
                      <w:marRight w:val="0"/>
                      <w:marTop w:val="0"/>
                      <w:marBottom w:val="150"/>
                      <w:divBdr>
                        <w:top w:val="none" w:sz="0" w:space="0" w:color="auto"/>
                        <w:left w:val="none" w:sz="0" w:space="0" w:color="auto"/>
                        <w:bottom w:val="none" w:sz="0" w:space="0" w:color="auto"/>
                        <w:right w:val="none" w:sz="0" w:space="0" w:color="auto"/>
                      </w:divBdr>
                      <w:divsChild>
                        <w:div w:id="721297248">
                          <w:marLeft w:val="0"/>
                          <w:marRight w:val="0"/>
                          <w:marTop w:val="0"/>
                          <w:marBottom w:val="0"/>
                          <w:divBdr>
                            <w:top w:val="none" w:sz="0" w:space="0" w:color="auto"/>
                            <w:left w:val="none" w:sz="0" w:space="0" w:color="auto"/>
                            <w:bottom w:val="none" w:sz="0" w:space="0" w:color="auto"/>
                            <w:right w:val="none" w:sz="0" w:space="0" w:color="auto"/>
                          </w:divBdr>
                        </w:div>
                        <w:div w:id="867108911">
                          <w:marLeft w:val="0"/>
                          <w:marRight w:val="0"/>
                          <w:marTop w:val="0"/>
                          <w:marBottom w:val="0"/>
                          <w:divBdr>
                            <w:top w:val="none" w:sz="0" w:space="0" w:color="auto"/>
                            <w:left w:val="none" w:sz="0" w:space="0" w:color="auto"/>
                            <w:bottom w:val="none" w:sz="0" w:space="0" w:color="auto"/>
                            <w:right w:val="none" w:sz="0" w:space="0" w:color="auto"/>
                          </w:divBdr>
                          <w:divsChild>
                            <w:div w:id="1042050447">
                              <w:marLeft w:val="75"/>
                              <w:marRight w:val="0"/>
                              <w:marTop w:val="0"/>
                              <w:marBottom w:val="0"/>
                              <w:divBdr>
                                <w:top w:val="none" w:sz="0" w:space="0" w:color="auto"/>
                                <w:left w:val="none" w:sz="0" w:space="0" w:color="auto"/>
                                <w:bottom w:val="none" w:sz="0" w:space="0" w:color="auto"/>
                                <w:right w:val="none" w:sz="0" w:space="0" w:color="auto"/>
                              </w:divBdr>
                            </w:div>
                            <w:div w:id="648051439">
                              <w:marLeft w:val="75"/>
                              <w:marRight w:val="0"/>
                              <w:marTop w:val="0"/>
                              <w:marBottom w:val="0"/>
                              <w:divBdr>
                                <w:top w:val="none" w:sz="0" w:space="0" w:color="auto"/>
                                <w:left w:val="none" w:sz="0" w:space="0" w:color="auto"/>
                                <w:bottom w:val="none" w:sz="0" w:space="0" w:color="auto"/>
                                <w:right w:val="none" w:sz="0" w:space="0" w:color="auto"/>
                              </w:divBdr>
                            </w:div>
                            <w:div w:id="1016075521">
                              <w:marLeft w:val="75"/>
                              <w:marRight w:val="0"/>
                              <w:marTop w:val="0"/>
                              <w:marBottom w:val="0"/>
                              <w:divBdr>
                                <w:top w:val="none" w:sz="0" w:space="0" w:color="auto"/>
                                <w:left w:val="none" w:sz="0" w:space="0" w:color="auto"/>
                                <w:bottom w:val="none" w:sz="0" w:space="0" w:color="auto"/>
                                <w:right w:val="none" w:sz="0" w:space="0" w:color="auto"/>
                              </w:divBdr>
                            </w:div>
                            <w:div w:id="134173624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401013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730884553">
      <w:bodyDiv w:val="1"/>
      <w:marLeft w:val="0"/>
      <w:marRight w:val="0"/>
      <w:marTop w:val="0"/>
      <w:marBottom w:val="0"/>
      <w:divBdr>
        <w:top w:val="none" w:sz="0" w:space="0" w:color="auto"/>
        <w:left w:val="none" w:sz="0" w:space="0" w:color="auto"/>
        <w:bottom w:val="none" w:sz="0" w:space="0" w:color="auto"/>
        <w:right w:val="none" w:sz="0" w:space="0" w:color="auto"/>
      </w:divBdr>
    </w:div>
    <w:div w:id="1737360159">
      <w:bodyDiv w:val="1"/>
      <w:marLeft w:val="0"/>
      <w:marRight w:val="0"/>
      <w:marTop w:val="0"/>
      <w:marBottom w:val="0"/>
      <w:divBdr>
        <w:top w:val="none" w:sz="0" w:space="0" w:color="auto"/>
        <w:left w:val="none" w:sz="0" w:space="0" w:color="auto"/>
        <w:bottom w:val="none" w:sz="0" w:space="0" w:color="auto"/>
        <w:right w:val="none" w:sz="0" w:space="0" w:color="auto"/>
      </w:divBdr>
      <w:divsChild>
        <w:div w:id="1969433873">
          <w:marLeft w:val="90"/>
          <w:marRight w:val="0"/>
          <w:marTop w:val="150"/>
          <w:marBottom w:val="0"/>
          <w:divBdr>
            <w:top w:val="none" w:sz="0" w:space="0" w:color="auto"/>
            <w:left w:val="none" w:sz="0" w:space="0" w:color="auto"/>
            <w:bottom w:val="none" w:sz="0" w:space="0" w:color="auto"/>
            <w:right w:val="none" w:sz="0" w:space="0" w:color="auto"/>
          </w:divBdr>
          <w:divsChild>
            <w:div w:id="2103799091">
              <w:marLeft w:val="0"/>
              <w:marRight w:val="0"/>
              <w:marTop w:val="0"/>
              <w:marBottom w:val="0"/>
              <w:divBdr>
                <w:top w:val="none" w:sz="0" w:space="0" w:color="auto"/>
                <w:left w:val="none" w:sz="0" w:space="0" w:color="auto"/>
                <w:bottom w:val="none" w:sz="0" w:space="0" w:color="auto"/>
                <w:right w:val="none" w:sz="0" w:space="0" w:color="auto"/>
              </w:divBdr>
            </w:div>
          </w:divsChild>
        </w:div>
        <w:div w:id="1537355752">
          <w:marLeft w:val="90"/>
          <w:marRight w:val="0"/>
          <w:marTop w:val="150"/>
          <w:marBottom w:val="0"/>
          <w:divBdr>
            <w:top w:val="none" w:sz="0" w:space="0" w:color="auto"/>
            <w:left w:val="none" w:sz="0" w:space="0" w:color="auto"/>
            <w:bottom w:val="none" w:sz="0" w:space="0" w:color="auto"/>
            <w:right w:val="none" w:sz="0" w:space="0" w:color="auto"/>
          </w:divBdr>
          <w:divsChild>
            <w:div w:id="1588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4613">
      <w:bodyDiv w:val="1"/>
      <w:marLeft w:val="0"/>
      <w:marRight w:val="0"/>
      <w:marTop w:val="0"/>
      <w:marBottom w:val="0"/>
      <w:divBdr>
        <w:top w:val="none" w:sz="0" w:space="0" w:color="auto"/>
        <w:left w:val="none" w:sz="0" w:space="0" w:color="auto"/>
        <w:bottom w:val="none" w:sz="0" w:space="0" w:color="auto"/>
        <w:right w:val="none" w:sz="0" w:space="0" w:color="auto"/>
      </w:divBdr>
    </w:div>
    <w:div w:id="1770351144">
      <w:bodyDiv w:val="1"/>
      <w:marLeft w:val="0"/>
      <w:marRight w:val="0"/>
      <w:marTop w:val="0"/>
      <w:marBottom w:val="0"/>
      <w:divBdr>
        <w:top w:val="none" w:sz="0" w:space="0" w:color="auto"/>
        <w:left w:val="none" w:sz="0" w:space="0" w:color="auto"/>
        <w:bottom w:val="none" w:sz="0" w:space="0" w:color="auto"/>
        <w:right w:val="none" w:sz="0" w:space="0" w:color="auto"/>
      </w:divBdr>
    </w:div>
    <w:div w:id="1798402770">
      <w:bodyDiv w:val="1"/>
      <w:marLeft w:val="0"/>
      <w:marRight w:val="0"/>
      <w:marTop w:val="0"/>
      <w:marBottom w:val="0"/>
      <w:divBdr>
        <w:top w:val="none" w:sz="0" w:space="0" w:color="auto"/>
        <w:left w:val="none" w:sz="0" w:space="0" w:color="auto"/>
        <w:bottom w:val="none" w:sz="0" w:space="0" w:color="auto"/>
        <w:right w:val="none" w:sz="0" w:space="0" w:color="auto"/>
      </w:divBdr>
    </w:div>
    <w:div w:id="1809974753">
      <w:bodyDiv w:val="1"/>
      <w:marLeft w:val="0"/>
      <w:marRight w:val="0"/>
      <w:marTop w:val="0"/>
      <w:marBottom w:val="0"/>
      <w:divBdr>
        <w:top w:val="none" w:sz="0" w:space="0" w:color="auto"/>
        <w:left w:val="none" w:sz="0" w:space="0" w:color="auto"/>
        <w:bottom w:val="none" w:sz="0" w:space="0" w:color="auto"/>
        <w:right w:val="none" w:sz="0" w:space="0" w:color="auto"/>
      </w:divBdr>
    </w:div>
    <w:div w:id="1816406527">
      <w:bodyDiv w:val="1"/>
      <w:marLeft w:val="0"/>
      <w:marRight w:val="0"/>
      <w:marTop w:val="0"/>
      <w:marBottom w:val="0"/>
      <w:divBdr>
        <w:top w:val="none" w:sz="0" w:space="0" w:color="auto"/>
        <w:left w:val="none" w:sz="0" w:space="0" w:color="auto"/>
        <w:bottom w:val="none" w:sz="0" w:space="0" w:color="auto"/>
        <w:right w:val="none" w:sz="0" w:space="0" w:color="auto"/>
      </w:divBdr>
    </w:div>
    <w:div w:id="1841776178">
      <w:bodyDiv w:val="1"/>
      <w:marLeft w:val="0"/>
      <w:marRight w:val="0"/>
      <w:marTop w:val="0"/>
      <w:marBottom w:val="0"/>
      <w:divBdr>
        <w:top w:val="none" w:sz="0" w:space="0" w:color="auto"/>
        <w:left w:val="none" w:sz="0" w:space="0" w:color="auto"/>
        <w:bottom w:val="none" w:sz="0" w:space="0" w:color="auto"/>
        <w:right w:val="none" w:sz="0" w:space="0" w:color="auto"/>
      </w:divBdr>
    </w:div>
    <w:div w:id="1854880234">
      <w:bodyDiv w:val="1"/>
      <w:marLeft w:val="0"/>
      <w:marRight w:val="0"/>
      <w:marTop w:val="0"/>
      <w:marBottom w:val="0"/>
      <w:divBdr>
        <w:top w:val="none" w:sz="0" w:space="0" w:color="auto"/>
        <w:left w:val="none" w:sz="0" w:space="0" w:color="auto"/>
        <w:bottom w:val="none" w:sz="0" w:space="0" w:color="auto"/>
        <w:right w:val="none" w:sz="0" w:space="0" w:color="auto"/>
      </w:divBdr>
    </w:div>
    <w:div w:id="1855995259">
      <w:bodyDiv w:val="1"/>
      <w:marLeft w:val="0"/>
      <w:marRight w:val="0"/>
      <w:marTop w:val="0"/>
      <w:marBottom w:val="0"/>
      <w:divBdr>
        <w:top w:val="none" w:sz="0" w:space="0" w:color="auto"/>
        <w:left w:val="none" w:sz="0" w:space="0" w:color="auto"/>
        <w:bottom w:val="none" w:sz="0" w:space="0" w:color="auto"/>
        <w:right w:val="none" w:sz="0" w:space="0" w:color="auto"/>
      </w:divBdr>
    </w:div>
    <w:div w:id="1888951964">
      <w:bodyDiv w:val="1"/>
      <w:marLeft w:val="0"/>
      <w:marRight w:val="0"/>
      <w:marTop w:val="0"/>
      <w:marBottom w:val="0"/>
      <w:divBdr>
        <w:top w:val="none" w:sz="0" w:space="0" w:color="auto"/>
        <w:left w:val="none" w:sz="0" w:space="0" w:color="auto"/>
        <w:bottom w:val="none" w:sz="0" w:space="0" w:color="auto"/>
        <w:right w:val="none" w:sz="0" w:space="0" w:color="auto"/>
      </w:divBdr>
    </w:div>
    <w:div w:id="1888955988">
      <w:bodyDiv w:val="1"/>
      <w:marLeft w:val="0"/>
      <w:marRight w:val="0"/>
      <w:marTop w:val="0"/>
      <w:marBottom w:val="0"/>
      <w:divBdr>
        <w:top w:val="none" w:sz="0" w:space="0" w:color="auto"/>
        <w:left w:val="none" w:sz="0" w:space="0" w:color="auto"/>
        <w:bottom w:val="none" w:sz="0" w:space="0" w:color="auto"/>
        <w:right w:val="none" w:sz="0" w:space="0" w:color="auto"/>
      </w:divBdr>
    </w:div>
    <w:div w:id="1902448675">
      <w:bodyDiv w:val="1"/>
      <w:marLeft w:val="0"/>
      <w:marRight w:val="0"/>
      <w:marTop w:val="0"/>
      <w:marBottom w:val="0"/>
      <w:divBdr>
        <w:top w:val="none" w:sz="0" w:space="0" w:color="auto"/>
        <w:left w:val="none" w:sz="0" w:space="0" w:color="auto"/>
        <w:bottom w:val="none" w:sz="0" w:space="0" w:color="auto"/>
        <w:right w:val="none" w:sz="0" w:space="0" w:color="auto"/>
      </w:divBdr>
    </w:div>
    <w:div w:id="1908104678">
      <w:bodyDiv w:val="1"/>
      <w:marLeft w:val="0"/>
      <w:marRight w:val="0"/>
      <w:marTop w:val="0"/>
      <w:marBottom w:val="0"/>
      <w:divBdr>
        <w:top w:val="none" w:sz="0" w:space="0" w:color="auto"/>
        <w:left w:val="none" w:sz="0" w:space="0" w:color="auto"/>
        <w:bottom w:val="none" w:sz="0" w:space="0" w:color="auto"/>
        <w:right w:val="none" w:sz="0" w:space="0" w:color="auto"/>
      </w:divBdr>
    </w:div>
    <w:div w:id="1909413227">
      <w:bodyDiv w:val="1"/>
      <w:marLeft w:val="0"/>
      <w:marRight w:val="0"/>
      <w:marTop w:val="0"/>
      <w:marBottom w:val="0"/>
      <w:divBdr>
        <w:top w:val="none" w:sz="0" w:space="0" w:color="auto"/>
        <w:left w:val="none" w:sz="0" w:space="0" w:color="auto"/>
        <w:bottom w:val="none" w:sz="0" w:space="0" w:color="auto"/>
        <w:right w:val="none" w:sz="0" w:space="0" w:color="auto"/>
      </w:divBdr>
    </w:div>
    <w:div w:id="1911773864">
      <w:bodyDiv w:val="1"/>
      <w:marLeft w:val="0"/>
      <w:marRight w:val="0"/>
      <w:marTop w:val="0"/>
      <w:marBottom w:val="0"/>
      <w:divBdr>
        <w:top w:val="none" w:sz="0" w:space="0" w:color="auto"/>
        <w:left w:val="none" w:sz="0" w:space="0" w:color="auto"/>
        <w:bottom w:val="none" w:sz="0" w:space="0" w:color="auto"/>
        <w:right w:val="none" w:sz="0" w:space="0" w:color="auto"/>
      </w:divBdr>
      <w:divsChild>
        <w:div w:id="859702222">
          <w:marLeft w:val="0"/>
          <w:marRight w:val="0"/>
          <w:marTop w:val="0"/>
          <w:marBottom w:val="0"/>
          <w:divBdr>
            <w:top w:val="none" w:sz="0" w:space="0" w:color="auto"/>
            <w:left w:val="none" w:sz="0" w:space="0" w:color="auto"/>
            <w:bottom w:val="none" w:sz="0" w:space="0" w:color="auto"/>
            <w:right w:val="none" w:sz="0" w:space="0" w:color="auto"/>
          </w:divBdr>
        </w:div>
      </w:divsChild>
    </w:div>
    <w:div w:id="1915124878">
      <w:bodyDiv w:val="1"/>
      <w:marLeft w:val="0"/>
      <w:marRight w:val="0"/>
      <w:marTop w:val="0"/>
      <w:marBottom w:val="0"/>
      <w:divBdr>
        <w:top w:val="none" w:sz="0" w:space="0" w:color="auto"/>
        <w:left w:val="none" w:sz="0" w:space="0" w:color="auto"/>
        <w:bottom w:val="none" w:sz="0" w:space="0" w:color="auto"/>
        <w:right w:val="none" w:sz="0" w:space="0" w:color="auto"/>
      </w:divBdr>
    </w:div>
    <w:div w:id="1921869716">
      <w:bodyDiv w:val="1"/>
      <w:marLeft w:val="0"/>
      <w:marRight w:val="0"/>
      <w:marTop w:val="0"/>
      <w:marBottom w:val="0"/>
      <w:divBdr>
        <w:top w:val="none" w:sz="0" w:space="0" w:color="auto"/>
        <w:left w:val="none" w:sz="0" w:space="0" w:color="auto"/>
        <w:bottom w:val="none" w:sz="0" w:space="0" w:color="auto"/>
        <w:right w:val="none" w:sz="0" w:space="0" w:color="auto"/>
      </w:divBdr>
    </w:div>
    <w:div w:id="1948155262">
      <w:bodyDiv w:val="1"/>
      <w:marLeft w:val="0"/>
      <w:marRight w:val="0"/>
      <w:marTop w:val="0"/>
      <w:marBottom w:val="0"/>
      <w:divBdr>
        <w:top w:val="none" w:sz="0" w:space="0" w:color="auto"/>
        <w:left w:val="none" w:sz="0" w:space="0" w:color="auto"/>
        <w:bottom w:val="none" w:sz="0" w:space="0" w:color="auto"/>
        <w:right w:val="none" w:sz="0" w:space="0" w:color="auto"/>
      </w:divBdr>
    </w:div>
    <w:div w:id="1955364092">
      <w:bodyDiv w:val="1"/>
      <w:marLeft w:val="0"/>
      <w:marRight w:val="0"/>
      <w:marTop w:val="0"/>
      <w:marBottom w:val="0"/>
      <w:divBdr>
        <w:top w:val="none" w:sz="0" w:space="0" w:color="auto"/>
        <w:left w:val="none" w:sz="0" w:space="0" w:color="auto"/>
        <w:bottom w:val="none" w:sz="0" w:space="0" w:color="auto"/>
        <w:right w:val="none" w:sz="0" w:space="0" w:color="auto"/>
      </w:divBdr>
    </w:div>
    <w:div w:id="1962493602">
      <w:bodyDiv w:val="1"/>
      <w:marLeft w:val="0"/>
      <w:marRight w:val="0"/>
      <w:marTop w:val="0"/>
      <w:marBottom w:val="0"/>
      <w:divBdr>
        <w:top w:val="none" w:sz="0" w:space="0" w:color="auto"/>
        <w:left w:val="none" w:sz="0" w:space="0" w:color="auto"/>
        <w:bottom w:val="none" w:sz="0" w:space="0" w:color="auto"/>
        <w:right w:val="none" w:sz="0" w:space="0" w:color="auto"/>
      </w:divBdr>
    </w:div>
    <w:div w:id="1966039024">
      <w:bodyDiv w:val="1"/>
      <w:marLeft w:val="0"/>
      <w:marRight w:val="0"/>
      <w:marTop w:val="0"/>
      <w:marBottom w:val="0"/>
      <w:divBdr>
        <w:top w:val="none" w:sz="0" w:space="0" w:color="auto"/>
        <w:left w:val="none" w:sz="0" w:space="0" w:color="auto"/>
        <w:bottom w:val="none" w:sz="0" w:space="0" w:color="auto"/>
        <w:right w:val="none" w:sz="0" w:space="0" w:color="auto"/>
      </w:divBdr>
    </w:div>
    <w:div w:id="1984236453">
      <w:bodyDiv w:val="1"/>
      <w:marLeft w:val="0"/>
      <w:marRight w:val="0"/>
      <w:marTop w:val="0"/>
      <w:marBottom w:val="0"/>
      <w:divBdr>
        <w:top w:val="none" w:sz="0" w:space="0" w:color="auto"/>
        <w:left w:val="none" w:sz="0" w:space="0" w:color="auto"/>
        <w:bottom w:val="none" w:sz="0" w:space="0" w:color="auto"/>
        <w:right w:val="none" w:sz="0" w:space="0" w:color="auto"/>
      </w:divBdr>
    </w:div>
    <w:div w:id="1993409104">
      <w:bodyDiv w:val="1"/>
      <w:marLeft w:val="0"/>
      <w:marRight w:val="0"/>
      <w:marTop w:val="0"/>
      <w:marBottom w:val="0"/>
      <w:divBdr>
        <w:top w:val="none" w:sz="0" w:space="0" w:color="auto"/>
        <w:left w:val="none" w:sz="0" w:space="0" w:color="auto"/>
        <w:bottom w:val="none" w:sz="0" w:space="0" w:color="auto"/>
        <w:right w:val="none" w:sz="0" w:space="0" w:color="auto"/>
      </w:divBdr>
    </w:div>
    <w:div w:id="1995336610">
      <w:bodyDiv w:val="1"/>
      <w:marLeft w:val="0"/>
      <w:marRight w:val="0"/>
      <w:marTop w:val="0"/>
      <w:marBottom w:val="0"/>
      <w:divBdr>
        <w:top w:val="none" w:sz="0" w:space="0" w:color="auto"/>
        <w:left w:val="none" w:sz="0" w:space="0" w:color="auto"/>
        <w:bottom w:val="none" w:sz="0" w:space="0" w:color="auto"/>
        <w:right w:val="none" w:sz="0" w:space="0" w:color="auto"/>
      </w:divBdr>
    </w:div>
    <w:div w:id="2020572867">
      <w:bodyDiv w:val="1"/>
      <w:marLeft w:val="0"/>
      <w:marRight w:val="0"/>
      <w:marTop w:val="0"/>
      <w:marBottom w:val="0"/>
      <w:divBdr>
        <w:top w:val="none" w:sz="0" w:space="0" w:color="auto"/>
        <w:left w:val="none" w:sz="0" w:space="0" w:color="auto"/>
        <w:bottom w:val="none" w:sz="0" w:space="0" w:color="auto"/>
        <w:right w:val="none" w:sz="0" w:space="0" w:color="auto"/>
      </w:divBdr>
    </w:div>
    <w:div w:id="2032992354">
      <w:bodyDiv w:val="1"/>
      <w:marLeft w:val="0"/>
      <w:marRight w:val="0"/>
      <w:marTop w:val="0"/>
      <w:marBottom w:val="0"/>
      <w:divBdr>
        <w:top w:val="none" w:sz="0" w:space="0" w:color="auto"/>
        <w:left w:val="none" w:sz="0" w:space="0" w:color="auto"/>
        <w:bottom w:val="none" w:sz="0" w:space="0" w:color="auto"/>
        <w:right w:val="none" w:sz="0" w:space="0" w:color="auto"/>
      </w:divBdr>
    </w:div>
    <w:div w:id="2050837602">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 w:id="2078629925">
      <w:bodyDiv w:val="1"/>
      <w:marLeft w:val="0"/>
      <w:marRight w:val="0"/>
      <w:marTop w:val="0"/>
      <w:marBottom w:val="0"/>
      <w:divBdr>
        <w:top w:val="none" w:sz="0" w:space="0" w:color="auto"/>
        <w:left w:val="none" w:sz="0" w:space="0" w:color="auto"/>
        <w:bottom w:val="none" w:sz="0" w:space="0" w:color="auto"/>
        <w:right w:val="none" w:sz="0" w:space="0" w:color="auto"/>
      </w:divBdr>
    </w:div>
    <w:div w:id="2091148976">
      <w:bodyDiv w:val="1"/>
      <w:marLeft w:val="0"/>
      <w:marRight w:val="0"/>
      <w:marTop w:val="0"/>
      <w:marBottom w:val="0"/>
      <w:divBdr>
        <w:top w:val="none" w:sz="0" w:space="0" w:color="auto"/>
        <w:left w:val="none" w:sz="0" w:space="0" w:color="auto"/>
        <w:bottom w:val="none" w:sz="0" w:space="0" w:color="auto"/>
        <w:right w:val="none" w:sz="0" w:space="0" w:color="auto"/>
      </w:divBdr>
    </w:div>
    <w:div w:id="2113895801">
      <w:bodyDiv w:val="1"/>
      <w:marLeft w:val="0"/>
      <w:marRight w:val="0"/>
      <w:marTop w:val="0"/>
      <w:marBottom w:val="0"/>
      <w:divBdr>
        <w:top w:val="none" w:sz="0" w:space="0" w:color="auto"/>
        <w:left w:val="none" w:sz="0" w:space="0" w:color="auto"/>
        <w:bottom w:val="none" w:sz="0" w:space="0" w:color="auto"/>
        <w:right w:val="none" w:sz="0" w:space="0" w:color="auto"/>
      </w:divBdr>
    </w:div>
    <w:div w:id="2119712411">
      <w:bodyDiv w:val="1"/>
      <w:marLeft w:val="0"/>
      <w:marRight w:val="0"/>
      <w:marTop w:val="0"/>
      <w:marBottom w:val="0"/>
      <w:divBdr>
        <w:top w:val="none" w:sz="0" w:space="0" w:color="auto"/>
        <w:left w:val="none" w:sz="0" w:space="0" w:color="auto"/>
        <w:bottom w:val="none" w:sz="0" w:space="0" w:color="auto"/>
        <w:right w:val="none" w:sz="0" w:space="0" w:color="auto"/>
      </w:divBdr>
    </w:div>
    <w:div w:id="2143303524">
      <w:bodyDiv w:val="1"/>
      <w:marLeft w:val="0"/>
      <w:marRight w:val="0"/>
      <w:marTop w:val="0"/>
      <w:marBottom w:val="0"/>
      <w:divBdr>
        <w:top w:val="none" w:sz="0" w:space="0" w:color="auto"/>
        <w:left w:val="none" w:sz="0" w:space="0" w:color="auto"/>
        <w:bottom w:val="none" w:sz="0" w:space="0" w:color="auto"/>
        <w:right w:val="none" w:sz="0" w:space="0" w:color="auto"/>
      </w:divBdr>
    </w:div>
    <w:div w:id="2145853448">
      <w:bodyDiv w:val="1"/>
      <w:marLeft w:val="0"/>
      <w:marRight w:val="0"/>
      <w:marTop w:val="0"/>
      <w:marBottom w:val="0"/>
      <w:divBdr>
        <w:top w:val="none" w:sz="0" w:space="0" w:color="auto"/>
        <w:left w:val="none" w:sz="0" w:space="0" w:color="auto"/>
        <w:bottom w:val="none" w:sz="0" w:space="0" w:color="auto"/>
        <w:right w:val="none" w:sz="0" w:space="0" w:color="auto"/>
      </w:divBdr>
    </w:div>
    <w:div w:id="2146466140">
      <w:bodyDiv w:val="1"/>
      <w:marLeft w:val="0"/>
      <w:marRight w:val="0"/>
      <w:marTop w:val="0"/>
      <w:marBottom w:val="0"/>
      <w:divBdr>
        <w:top w:val="none" w:sz="0" w:space="0" w:color="auto"/>
        <w:left w:val="none" w:sz="0" w:space="0" w:color="auto"/>
        <w:bottom w:val="none" w:sz="0" w:space="0" w:color="auto"/>
        <w:right w:val="none" w:sz="0" w:space="0" w:color="auto"/>
      </w:divBdr>
    </w:div>
    <w:div w:id="214670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giao-thong-van-tai/nghi-dinh-64-2016-nd-cp-sua-doi-11-2010-nd-cp-quan-ly-bao-ve-ket-cau-ha-tang-giao-thong-duong-bo-315705.aspx" TargetMode="External"/><Relationship Id="rId18" Type="http://schemas.openxmlformats.org/officeDocument/2006/relationships/hyperlink" Target="https://thuvienphapluat.vn/van-ban/giao-thong-van-tai/nghi-dinh-11-2010-nd-cp-quan-ly-bao-ve-ket-cau-ha-tang-giao-thong-duong-bo-101495.aspx" TargetMode="External"/><Relationship Id="rId3" Type="http://schemas.openxmlformats.org/officeDocument/2006/relationships/styles" Target="styles.xml"/><Relationship Id="rId21" Type="http://schemas.openxmlformats.org/officeDocument/2006/relationships/hyperlink" Target="https://thuvienphapluat.vn/cong-van/thuong-mai/cong-van-118-vpcp-ktn-nam-2014-de-an-nang-cao-van-chuyen-xuat-nhap-khau-dnvt-bien-218583.aspx" TargetMode="External"/><Relationship Id="rId7" Type="http://schemas.openxmlformats.org/officeDocument/2006/relationships/footnotes" Target="footnotes.xml"/><Relationship Id="rId12" Type="http://schemas.openxmlformats.org/officeDocument/2006/relationships/hyperlink" Target="https://thuvienphapluat.vn/van-ban/giao-thong-van-tai/nghi-dinh-11-2010-nd-cp-quan-ly-bao-ve-ket-cau-ha-tang-giao-thong-duong-bo-101495.aspx" TargetMode="External"/><Relationship Id="rId17" Type="http://schemas.openxmlformats.org/officeDocument/2006/relationships/hyperlink" Target="https://thuvienphapluat.vn/van-ban/giao-thong-van-tai/thong-tu-50-2015-tt-bgtvt-huong-dan-11-2010-nd-cp-quan-ly-bao-tri-ket-cau-ha-tang-giao-thong-duong-bo-291880.aspx" TargetMode="External"/><Relationship Id="rId2" Type="http://schemas.openxmlformats.org/officeDocument/2006/relationships/numbering" Target="numbering.xml"/><Relationship Id="rId16" Type="http://schemas.openxmlformats.org/officeDocument/2006/relationships/hyperlink" Target="https://thuvienphapluat.vn/van-ban/giao-thong-van-tai/nghi-dinh-64-2016-nd-cp-sua-doi-11-2010-nd-cp-quan-ly-bao-ve-ket-cau-ha-tang-giao-thong-duong-bo-315705.aspx" TargetMode="External"/><Relationship Id="rId20" Type="http://schemas.openxmlformats.org/officeDocument/2006/relationships/hyperlink" Target="https://thuvienphapluat.vn/van-ban/giao-thong-van-tai/thong-tu-50-2015-tt-bgtvt-huong-dan-11-2010-nd-cp-quan-ly-bao-tri-ket-cau-ha-tang-giao-thong-duong-bo-291880.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giao-thong-van-tai/quyet-dinh-33-2014-qd-ubnd-quan-ly-va-bao-ve-ket-cau-ha-tang-giao-thong-duong-bo-thai-binh-261938.asp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thuvienphapluat.vn/van-ban/giao-thong-van-tai/nghi-dinh-125-2018-nd-cp-sua-doi-nghi-dinh-64-2016-nd-cp-ket-cau-ha-tang-giao-thong-duong-bo-394989.aspx" TargetMode="External"/><Relationship Id="rId23" Type="http://schemas.openxmlformats.org/officeDocument/2006/relationships/fontTable" Target="fontTable.xml"/><Relationship Id="rId10" Type="http://schemas.openxmlformats.org/officeDocument/2006/relationships/hyperlink" Target="https://thuvienphapluat.vn/van-ban/thuong-mai/quyet-dinh-200-qd-ttg-ke-hoach-hanh-dong-nang-cao-nang-luc-canh-tranh-phat-trien-dich-vu-logistics-2017-339610.aspx" TargetMode="External"/><Relationship Id="rId19" Type="http://schemas.openxmlformats.org/officeDocument/2006/relationships/hyperlink" Target="https://thuvienphapluat.vn/van-ban/giao-thong-van-tai/thong-tu-35-2017-tt-bgtvt-sua-doi-thong-tu-50-2015-tt-bgtvt-ve-ket-cau-ha-tang-giao-thong-363772.aspx" TargetMode="External"/><Relationship Id="rId4" Type="http://schemas.microsoft.com/office/2007/relationships/stylesWithEffects" Target="stylesWithEffects.xml"/><Relationship Id="rId9" Type="http://schemas.openxmlformats.org/officeDocument/2006/relationships/hyperlink" Target="https://thuvienphapluat.vn/van-ban/thuong-mai/quyet-dinh-200-qd-ttg-ke-hoach-hanh-dong-nang-cao-nang-luc-canh-tranh-phat-trien-dich-vu-logistics-2017-339610.aspx" TargetMode="External"/><Relationship Id="rId14" Type="http://schemas.openxmlformats.org/officeDocument/2006/relationships/hyperlink" Target="https://thuvienphapluat.vn/van-ban/giao-thong-van-tai/nghi-dinh-11-2010-nd-cp-quan-ly-bao-ve-ket-cau-ha-tang-giao-thong-duong-bo-101495.asp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3BCD1-4A40-4753-8059-83C50F5A0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10462</TotalTime>
  <Pages>16</Pages>
  <Words>4518</Words>
  <Characters>25754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65</cp:revision>
  <dcterms:created xsi:type="dcterms:W3CDTF">2018-05-10T09:19:00Z</dcterms:created>
  <dcterms:modified xsi:type="dcterms:W3CDTF">2019-08-29T10:27:00Z</dcterms:modified>
</cp:coreProperties>
</file>